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6F031" w14:textId="77777777" w:rsidR="004760B8" w:rsidRDefault="004760B8" w:rsidP="004760B8">
      <w:pPr>
        <w:widowControl w:val="0"/>
        <w:tabs>
          <w:tab w:val="left" w:pos="8550"/>
        </w:tabs>
        <w:autoSpaceDE w:val="0"/>
        <w:autoSpaceDN w:val="0"/>
        <w:spacing w:after="0"/>
        <w:ind w:right="-171"/>
        <w:jc w:val="both"/>
        <w:rPr>
          <w:rFonts w:ascii="Bookman Old Style" w:hAnsi="Bookman Old Style"/>
          <w:noProof/>
          <w:color w:val="000000"/>
          <w:lang w:val="id"/>
        </w:rPr>
      </w:pPr>
      <w:r w:rsidRPr="002A3B30">
        <w:rPr>
          <w:rFonts w:ascii="Bookman Old Style" w:hAnsi="Bookman Old Style"/>
          <w:noProof/>
          <w:color w:val="000000"/>
          <w:lang w:val="id"/>
        </w:rPr>
        <w:t xml:space="preserve">Berikut perhitungan analisis </w:t>
      </w:r>
      <w:r w:rsidRPr="002A3B30">
        <w:rPr>
          <w:rFonts w:ascii="Bookman Old Style" w:hAnsi="Bookman Old Style"/>
          <w:i/>
          <w:iCs/>
          <w:noProof/>
          <w:color w:val="000000"/>
          <w:lang w:val="id"/>
        </w:rPr>
        <w:t>Location Quotinet (LQ)</w:t>
      </w:r>
      <w:r w:rsidRPr="002A3B30">
        <w:rPr>
          <w:rFonts w:ascii="Bookman Old Style" w:hAnsi="Bookman Old Style"/>
          <w:noProof/>
          <w:color w:val="000000"/>
          <w:lang w:val="id"/>
        </w:rPr>
        <w:t xml:space="preserve"> setiap sektor ekonomi di Kabupaten Berau selama kurun waktu 7 tahun dari tahun 2016-2022 :</w:t>
      </w:r>
    </w:p>
    <w:p w14:paraId="356983A9" w14:textId="15A1D489" w:rsidR="004760B8" w:rsidRDefault="004760B8" w:rsidP="004760B8">
      <w:pPr>
        <w:widowControl w:val="0"/>
        <w:tabs>
          <w:tab w:val="left" w:pos="8550"/>
        </w:tabs>
        <w:autoSpaceDE w:val="0"/>
        <w:autoSpaceDN w:val="0"/>
        <w:spacing w:after="0"/>
        <w:ind w:right="-171"/>
        <w:jc w:val="both"/>
        <w:rPr>
          <w:rFonts w:ascii="Bookman Old Style" w:hAnsi="Bookman Old Style"/>
          <w:noProof/>
          <w:color w:val="000000"/>
          <w:lang w:val="id"/>
        </w:rPr>
      </w:pPr>
      <w:r w:rsidRPr="007C0641">
        <w:rPr>
          <w:noProof/>
        </w:rPr>
        <w:drawing>
          <wp:inline distT="0" distB="0" distL="0" distR="0" wp14:anchorId="724FA529" wp14:editId="458F514F">
            <wp:extent cx="9001125" cy="1515496"/>
            <wp:effectExtent l="0" t="0" r="0" b="8890"/>
            <wp:docPr id="8888508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3109" cy="152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CA79D" w14:textId="77777777" w:rsidR="004760B8" w:rsidRDefault="004760B8" w:rsidP="004760B8">
      <w:pPr>
        <w:widowControl w:val="0"/>
        <w:tabs>
          <w:tab w:val="left" w:pos="8550"/>
        </w:tabs>
        <w:autoSpaceDE w:val="0"/>
        <w:autoSpaceDN w:val="0"/>
        <w:spacing w:after="0"/>
        <w:ind w:right="-171"/>
        <w:jc w:val="both"/>
        <w:rPr>
          <w:rFonts w:ascii="Bookman Old Style" w:hAnsi="Bookman Old Style"/>
          <w:noProof/>
          <w:color w:val="000000"/>
          <w:lang w:val="id"/>
        </w:rPr>
      </w:pPr>
      <w:r w:rsidRPr="00D80A07">
        <w:rPr>
          <w:rFonts w:ascii="Bookman Old Style" w:hAnsi="Bookman Old Style"/>
          <w:noProof/>
          <w:color w:val="000000"/>
          <w:lang w:val="id-ID"/>
        </w:rPr>
        <w:t xml:space="preserve">Berdasarkan perhitungan dari LQ sektor pertanian, kehutanan &amp; perikanan merupakan </w:t>
      </w:r>
      <w:r w:rsidRPr="00D80A07">
        <w:rPr>
          <w:rFonts w:ascii="Bookman Old Style" w:hAnsi="Bookman Old Style"/>
          <w:b/>
          <w:bCs/>
          <w:noProof/>
          <w:color w:val="000000"/>
          <w:lang w:val="id-ID"/>
        </w:rPr>
        <w:t>sektor basis</w:t>
      </w:r>
      <w:r w:rsidRPr="00D80A07">
        <w:rPr>
          <w:rFonts w:ascii="Bookman Old Style" w:hAnsi="Bookman Old Style"/>
          <w:noProof/>
          <w:color w:val="000000"/>
          <w:lang w:val="id-ID"/>
        </w:rPr>
        <w:t xml:space="preserve"> karena hasil perhitungan LQ dalam periode 7 (tujuh) tahun dengan nilai rata-rata menunjukkan nilai LQ &gt; 1.</w:t>
      </w:r>
    </w:p>
    <w:p w14:paraId="30E6F4DF" w14:textId="3D86C1C7" w:rsidR="004760B8" w:rsidRDefault="004760B8" w:rsidP="004760B8">
      <w:pPr>
        <w:widowControl w:val="0"/>
        <w:tabs>
          <w:tab w:val="left" w:pos="8550"/>
        </w:tabs>
        <w:autoSpaceDE w:val="0"/>
        <w:autoSpaceDN w:val="0"/>
        <w:spacing w:after="0"/>
        <w:ind w:right="-171"/>
        <w:jc w:val="both"/>
        <w:rPr>
          <w:rFonts w:ascii="Bookman Old Style" w:eastAsia="DejaVu Sans" w:hAnsi="Bookman Old Style" w:cs="Arial"/>
          <w:i/>
          <w:iCs/>
          <w:noProof/>
          <w:kern w:val="1"/>
          <w:lang w:val="en-ID" w:eastAsia="zh-CN" w:bidi="hi-IN"/>
        </w:rPr>
      </w:pPr>
      <w:r w:rsidRPr="007C0641">
        <w:rPr>
          <w:noProof/>
        </w:rPr>
        <w:drawing>
          <wp:inline distT="0" distB="0" distL="0" distR="0" wp14:anchorId="748002C3" wp14:editId="2FD93E1A">
            <wp:extent cx="8991600" cy="1418138"/>
            <wp:effectExtent l="0" t="0" r="0" b="0"/>
            <wp:docPr id="657179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2939" cy="142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E3B31" w14:textId="77777777" w:rsidR="004760B8" w:rsidRDefault="004760B8" w:rsidP="004760B8">
      <w:pPr>
        <w:widowControl w:val="0"/>
        <w:autoSpaceDE w:val="0"/>
        <w:autoSpaceDN w:val="0"/>
        <w:spacing w:after="0"/>
        <w:jc w:val="both"/>
        <w:rPr>
          <w:rFonts w:ascii="Bookman Old Style" w:eastAsia="DejaVu Sans" w:hAnsi="Bookman Old Style" w:cs="Arial"/>
          <w:noProof/>
          <w:kern w:val="1"/>
          <w:lang w:val="id-ID" w:eastAsia="zh-CN" w:bidi="hi-IN"/>
        </w:rPr>
      </w:pPr>
      <w:r w:rsidRPr="00D138F6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>Berdasarkan perhitungan dari LQ sektor pertambangan &amp; penggalian</w:t>
      </w:r>
      <w:r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 xml:space="preserve"> </w:t>
      </w:r>
      <w:r w:rsidRPr="00D138F6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 xml:space="preserve">merupakan </w:t>
      </w:r>
      <w:r w:rsidRPr="00D138F6">
        <w:rPr>
          <w:rFonts w:ascii="Bookman Old Style" w:eastAsia="DejaVu Sans" w:hAnsi="Bookman Old Style" w:cs="Arial"/>
          <w:b/>
          <w:bCs/>
          <w:noProof/>
          <w:kern w:val="1"/>
          <w:lang w:val="id-ID" w:eastAsia="zh-CN" w:bidi="hi-IN"/>
        </w:rPr>
        <w:t>sektor basis</w:t>
      </w:r>
      <w:r w:rsidRPr="00D138F6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 xml:space="preserve"> karena hasil perhitungan LQ dalam periode 7 (tujuh) tahun dengan nilai rata-rata menunjukkan nilai LQ &gt; 1.</w:t>
      </w:r>
    </w:p>
    <w:p w14:paraId="5637AA6C" w14:textId="77777777" w:rsidR="004760B8" w:rsidRDefault="004760B8" w:rsidP="004760B8">
      <w:pPr>
        <w:widowControl w:val="0"/>
        <w:autoSpaceDE w:val="0"/>
        <w:autoSpaceDN w:val="0"/>
        <w:spacing w:after="0"/>
        <w:jc w:val="both"/>
        <w:rPr>
          <w:rFonts w:ascii="Bookman Old Style" w:eastAsia="DejaVu Sans" w:hAnsi="Bookman Old Style" w:cs="Arial"/>
          <w:noProof/>
          <w:kern w:val="1"/>
          <w:lang w:val="id-ID" w:eastAsia="zh-CN" w:bidi="hi-IN"/>
        </w:rPr>
      </w:pPr>
    </w:p>
    <w:p w14:paraId="3091E0BB" w14:textId="6526F5EF" w:rsidR="004760B8" w:rsidRDefault="004760B8" w:rsidP="004760B8">
      <w:pPr>
        <w:widowControl w:val="0"/>
        <w:autoSpaceDE w:val="0"/>
        <w:autoSpaceDN w:val="0"/>
        <w:spacing w:after="0"/>
        <w:jc w:val="both"/>
        <w:rPr>
          <w:noProof/>
        </w:rPr>
      </w:pPr>
      <w:r w:rsidRPr="007C0641">
        <w:rPr>
          <w:noProof/>
        </w:rPr>
        <w:lastRenderedPageBreak/>
        <w:drawing>
          <wp:inline distT="0" distB="0" distL="0" distR="0" wp14:anchorId="187547C2" wp14:editId="4EBF4F40">
            <wp:extent cx="9048750" cy="1513272"/>
            <wp:effectExtent l="0" t="0" r="0" b="0"/>
            <wp:docPr id="44426153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1298" cy="15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72432" w14:textId="77777777" w:rsidR="004760B8" w:rsidRDefault="004760B8" w:rsidP="004760B8">
      <w:pPr>
        <w:widowControl w:val="0"/>
        <w:autoSpaceDE w:val="0"/>
        <w:autoSpaceDN w:val="0"/>
        <w:spacing w:after="0"/>
        <w:jc w:val="both"/>
        <w:rPr>
          <w:rFonts w:ascii="Bookman Old Style" w:eastAsia="DejaVu Sans" w:hAnsi="Bookman Old Style" w:cs="Arial"/>
          <w:noProof/>
          <w:kern w:val="1"/>
          <w:lang w:val="id" w:eastAsia="zh-CN" w:bidi="hi-IN"/>
        </w:rPr>
      </w:pPr>
      <w:r w:rsidRPr="00D138F6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>Berdasarkan perhitungan dari LQ sektor industri pengolahan merupakan</w:t>
      </w:r>
      <w:r w:rsidRPr="00D138F6">
        <w:rPr>
          <w:rFonts w:ascii="Bookman Old Style" w:eastAsia="DejaVu Sans" w:hAnsi="Bookman Old Style" w:cs="Arial"/>
          <w:b/>
          <w:bCs/>
          <w:noProof/>
          <w:kern w:val="1"/>
          <w:lang w:val="id-ID" w:eastAsia="zh-CN" w:bidi="hi-IN"/>
        </w:rPr>
        <w:t xml:space="preserve"> sektor non basis </w:t>
      </w:r>
      <w:r w:rsidRPr="00D138F6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>karena hasil perhitungan LQ dalam periode 7 (tujuh) tahun dengan nilai rata-rata menunjukkan nilai LQ &lt; 1.</w:t>
      </w:r>
    </w:p>
    <w:p w14:paraId="7AE49031" w14:textId="0705C9F8" w:rsidR="004760B8" w:rsidRDefault="004760B8" w:rsidP="004760B8">
      <w:pPr>
        <w:widowControl w:val="0"/>
        <w:autoSpaceDE w:val="0"/>
        <w:autoSpaceDN w:val="0"/>
        <w:spacing w:after="0"/>
        <w:jc w:val="both"/>
        <w:rPr>
          <w:noProof/>
        </w:rPr>
      </w:pPr>
      <w:r w:rsidRPr="007C0641">
        <w:rPr>
          <w:noProof/>
        </w:rPr>
        <w:drawing>
          <wp:inline distT="0" distB="0" distL="0" distR="0" wp14:anchorId="664EA88D" wp14:editId="537E4293">
            <wp:extent cx="9058275" cy="1571969"/>
            <wp:effectExtent l="0" t="0" r="0" b="9525"/>
            <wp:docPr id="56953846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6747" cy="158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C9592" w14:textId="77777777" w:rsidR="004760B8" w:rsidRPr="00D138F6" w:rsidRDefault="004760B8" w:rsidP="004760B8">
      <w:pPr>
        <w:widowControl w:val="0"/>
        <w:autoSpaceDE w:val="0"/>
        <w:autoSpaceDN w:val="0"/>
        <w:spacing w:after="0"/>
        <w:jc w:val="both"/>
        <w:rPr>
          <w:rFonts w:ascii="Bookman Old Style" w:eastAsia="DejaVu Sans" w:hAnsi="Bookman Old Style" w:cs="Arial"/>
          <w:noProof/>
          <w:kern w:val="1"/>
          <w:lang w:val="id-ID" w:eastAsia="zh-CN" w:bidi="hi-IN"/>
        </w:rPr>
      </w:pPr>
      <w:r w:rsidRPr="00D138F6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>Berdasarkan perhitungan dari LQ sektor pengadaan listrik &amp; gas merupakan</w:t>
      </w:r>
      <w:r w:rsidRPr="00D138F6">
        <w:rPr>
          <w:rFonts w:ascii="Bookman Old Style" w:eastAsia="DejaVu Sans" w:hAnsi="Bookman Old Style" w:cs="Arial"/>
          <w:b/>
          <w:bCs/>
          <w:noProof/>
          <w:kern w:val="1"/>
          <w:lang w:val="id-ID" w:eastAsia="zh-CN" w:bidi="hi-IN"/>
        </w:rPr>
        <w:t xml:space="preserve"> sektor non basis </w:t>
      </w:r>
      <w:r w:rsidRPr="00D138F6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>karena hasil perhitungan LQ dalam periode 7 (tujuh) tahun dengan nilai rata-rata menunjukkan nilai LQ &lt; 1.</w:t>
      </w:r>
    </w:p>
    <w:p w14:paraId="1F82DFED" w14:textId="78E28305" w:rsidR="004760B8" w:rsidRDefault="004760B8" w:rsidP="004760B8">
      <w:pPr>
        <w:widowControl w:val="0"/>
        <w:autoSpaceDE w:val="0"/>
        <w:autoSpaceDN w:val="0"/>
        <w:spacing w:after="0"/>
        <w:jc w:val="both"/>
        <w:rPr>
          <w:noProof/>
        </w:rPr>
      </w:pPr>
      <w:r w:rsidRPr="007C0641">
        <w:rPr>
          <w:noProof/>
        </w:rPr>
        <w:drawing>
          <wp:inline distT="0" distB="0" distL="0" distR="0" wp14:anchorId="72A52992" wp14:editId="46F95D13">
            <wp:extent cx="9067800" cy="1558528"/>
            <wp:effectExtent l="0" t="0" r="0" b="3810"/>
            <wp:docPr id="202944969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1949" cy="1566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5516C" w14:textId="77777777" w:rsidR="004760B8" w:rsidRPr="00D138F6" w:rsidRDefault="004760B8" w:rsidP="004760B8">
      <w:pPr>
        <w:widowControl w:val="0"/>
        <w:autoSpaceDE w:val="0"/>
        <w:autoSpaceDN w:val="0"/>
        <w:spacing w:after="0"/>
        <w:jc w:val="both"/>
        <w:rPr>
          <w:rFonts w:ascii="Bookman Old Style" w:eastAsia="DejaVu Sans" w:hAnsi="Bookman Old Style" w:cs="Arial"/>
          <w:noProof/>
          <w:kern w:val="1"/>
          <w:lang w:val="id-ID" w:eastAsia="zh-CN" w:bidi="hi-IN"/>
        </w:rPr>
      </w:pPr>
      <w:r w:rsidRPr="00D138F6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>Berdasarkan perhitungan dari LQ sektor pengadaan air, pengolahan sampah limbah &amp; daur ulang merupakan</w:t>
      </w:r>
      <w:r w:rsidRPr="00D138F6">
        <w:rPr>
          <w:rFonts w:ascii="Bookman Old Style" w:eastAsia="DejaVu Sans" w:hAnsi="Bookman Old Style" w:cs="Arial"/>
          <w:b/>
          <w:bCs/>
          <w:noProof/>
          <w:kern w:val="1"/>
          <w:lang w:val="id-ID" w:eastAsia="zh-CN" w:bidi="hi-IN"/>
        </w:rPr>
        <w:t xml:space="preserve"> sektor non basis </w:t>
      </w:r>
      <w:r w:rsidRPr="00D138F6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lastRenderedPageBreak/>
        <w:t>karena hasil perhitungan LQ dalam periode 7 (tujuh) tahun dengan nilai rata-rata menunjukkan nilai LQ &lt; 1.</w:t>
      </w:r>
    </w:p>
    <w:p w14:paraId="64A1A3A1" w14:textId="376E0593" w:rsidR="004760B8" w:rsidRPr="00D138F6" w:rsidRDefault="004760B8" w:rsidP="004760B8">
      <w:pPr>
        <w:widowControl w:val="0"/>
        <w:autoSpaceDE w:val="0"/>
        <w:autoSpaceDN w:val="0"/>
        <w:spacing w:after="0"/>
        <w:jc w:val="both"/>
        <w:rPr>
          <w:rFonts w:ascii="Bookman Old Style" w:eastAsia="DejaVu Sans" w:hAnsi="Bookman Old Style" w:cs="Arial"/>
          <w:noProof/>
          <w:kern w:val="1"/>
          <w:lang w:val="id" w:eastAsia="zh-CN" w:bidi="hi-IN"/>
        </w:rPr>
      </w:pPr>
      <w:r w:rsidRPr="007C0641">
        <w:rPr>
          <w:noProof/>
        </w:rPr>
        <w:drawing>
          <wp:inline distT="0" distB="0" distL="0" distR="0" wp14:anchorId="4538CC03" wp14:editId="7E7FB9FA">
            <wp:extent cx="8829675" cy="1272332"/>
            <wp:effectExtent l="0" t="0" r="0" b="4445"/>
            <wp:docPr id="3906784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6135" cy="1286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F3A05" w14:textId="77777777" w:rsidR="004760B8" w:rsidRDefault="004760B8" w:rsidP="004760B8">
      <w:pPr>
        <w:widowControl w:val="0"/>
        <w:autoSpaceDE w:val="0"/>
        <w:autoSpaceDN w:val="0"/>
        <w:spacing w:after="0"/>
        <w:jc w:val="both"/>
        <w:rPr>
          <w:rFonts w:ascii="Bookman Old Style" w:eastAsia="DejaVu Sans" w:hAnsi="Bookman Old Style" w:cs="Arial"/>
          <w:noProof/>
          <w:kern w:val="1"/>
          <w:lang w:val="id-ID" w:eastAsia="zh-CN" w:bidi="hi-IN"/>
        </w:rPr>
      </w:pPr>
      <w:r w:rsidRPr="006E7409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>Berdasarkan perhitungan dari LQ sektor kontruksi merupakan</w:t>
      </w:r>
      <w:r w:rsidRPr="006E7409">
        <w:rPr>
          <w:rFonts w:ascii="Bookman Old Style" w:eastAsia="DejaVu Sans" w:hAnsi="Bookman Old Style" w:cs="Arial"/>
          <w:b/>
          <w:bCs/>
          <w:noProof/>
          <w:kern w:val="1"/>
          <w:lang w:val="id-ID" w:eastAsia="zh-CN" w:bidi="hi-IN"/>
        </w:rPr>
        <w:t xml:space="preserve"> sektor non basis </w:t>
      </w:r>
      <w:r w:rsidRPr="006E7409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>karena hasil perhitungan LQ dalam periode 7 (tujuh) tahun dengan nilai rata-rata menunjukkan nilai LQ&lt;1.</w:t>
      </w:r>
    </w:p>
    <w:p w14:paraId="6B31A62F" w14:textId="6C9689D6" w:rsidR="004760B8" w:rsidRDefault="004760B8" w:rsidP="004760B8">
      <w:pPr>
        <w:widowControl w:val="0"/>
        <w:autoSpaceDE w:val="0"/>
        <w:autoSpaceDN w:val="0"/>
        <w:spacing w:after="0"/>
        <w:jc w:val="both"/>
        <w:rPr>
          <w:noProof/>
        </w:rPr>
      </w:pPr>
      <w:r w:rsidRPr="007C0641">
        <w:rPr>
          <w:noProof/>
        </w:rPr>
        <w:drawing>
          <wp:inline distT="0" distB="0" distL="0" distR="0" wp14:anchorId="2EF7603D" wp14:editId="1034D21E">
            <wp:extent cx="8886825" cy="1064568"/>
            <wp:effectExtent l="0" t="0" r="0" b="2540"/>
            <wp:docPr id="47658327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1947" cy="107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14724" w14:textId="77777777" w:rsidR="004760B8" w:rsidRDefault="004760B8" w:rsidP="004760B8">
      <w:pPr>
        <w:widowControl w:val="0"/>
        <w:autoSpaceDE w:val="0"/>
        <w:autoSpaceDN w:val="0"/>
        <w:spacing w:after="0"/>
        <w:jc w:val="both"/>
        <w:rPr>
          <w:rFonts w:ascii="Bookman Old Style" w:eastAsia="DejaVu Sans" w:hAnsi="Bookman Old Style" w:cs="Arial"/>
          <w:noProof/>
          <w:kern w:val="1"/>
          <w:lang w:val="id-ID" w:eastAsia="zh-CN" w:bidi="hi-IN"/>
        </w:rPr>
      </w:pPr>
      <w:r w:rsidRPr="006E7409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>Berdasarkan perhitungan dari LQ sektor perdagangan besar &amp; eceran merupakan</w:t>
      </w:r>
      <w:r w:rsidRPr="006E7409">
        <w:rPr>
          <w:rFonts w:ascii="Bookman Old Style" w:eastAsia="DejaVu Sans" w:hAnsi="Bookman Old Style" w:cs="Arial"/>
          <w:b/>
          <w:bCs/>
          <w:noProof/>
          <w:kern w:val="1"/>
          <w:lang w:val="id-ID" w:eastAsia="zh-CN" w:bidi="hi-IN"/>
        </w:rPr>
        <w:t xml:space="preserve"> sektor non basis </w:t>
      </w:r>
      <w:r w:rsidRPr="006E7409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>karena hasil perhitungan LQ dalam periode 7 (tujuh) tahun dengan nilai rata-rata menunjukkan nilai LQ &lt; 1.</w:t>
      </w:r>
    </w:p>
    <w:p w14:paraId="13D329D7" w14:textId="15EA0DB6" w:rsidR="004760B8" w:rsidRDefault="004760B8" w:rsidP="004760B8">
      <w:pPr>
        <w:widowControl w:val="0"/>
        <w:autoSpaceDE w:val="0"/>
        <w:autoSpaceDN w:val="0"/>
        <w:spacing w:after="0"/>
        <w:jc w:val="both"/>
        <w:rPr>
          <w:noProof/>
        </w:rPr>
      </w:pPr>
      <w:r w:rsidRPr="007C0641">
        <w:rPr>
          <w:noProof/>
        </w:rPr>
        <w:drawing>
          <wp:inline distT="0" distB="0" distL="0" distR="0" wp14:anchorId="6333D322" wp14:editId="1E504F9E">
            <wp:extent cx="8857561" cy="1276350"/>
            <wp:effectExtent l="0" t="0" r="1270" b="0"/>
            <wp:docPr id="5527781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272" cy="1277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BF59E" w14:textId="77777777" w:rsidR="004760B8" w:rsidRDefault="004760B8" w:rsidP="004760B8">
      <w:pPr>
        <w:widowControl w:val="0"/>
        <w:autoSpaceDE w:val="0"/>
        <w:autoSpaceDN w:val="0"/>
        <w:spacing w:after="0"/>
        <w:jc w:val="both"/>
        <w:rPr>
          <w:rFonts w:ascii="Bookman Old Style" w:eastAsia="DejaVu Sans" w:hAnsi="Bookman Old Style" w:cs="Arial"/>
          <w:noProof/>
          <w:kern w:val="1"/>
          <w:lang w:val="id-ID" w:eastAsia="zh-CN" w:bidi="hi-IN"/>
        </w:rPr>
      </w:pPr>
      <w:r w:rsidRPr="006E7409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>Berdasarkan perhitungan dari LQ sektor transportasi &amp; pergudangan merupakan</w:t>
      </w:r>
      <w:r w:rsidRPr="006E7409">
        <w:rPr>
          <w:rFonts w:ascii="Bookman Old Style" w:eastAsia="DejaVu Sans" w:hAnsi="Bookman Old Style" w:cs="Arial"/>
          <w:b/>
          <w:bCs/>
          <w:noProof/>
          <w:kern w:val="1"/>
          <w:lang w:val="id-ID" w:eastAsia="zh-CN" w:bidi="hi-IN"/>
        </w:rPr>
        <w:t xml:space="preserve"> sektor basis </w:t>
      </w:r>
      <w:r w:rsidRPr="006E7409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>karena hasil perhitungan LQ dalam periode 7 (tujuh) tahun dengan nilai rata-rata menunjukkan nilai LQ &gt; 1.</w:t>
      </w:r>
    </w:p>
    <w:p w14:paraId="622A7368" w14:textId="7F8AC75A" w:rsidR="004760B8" w:rsidRDefault="004760B8" w:rsidP="004760B8">
      <w:pPr>
        <w:widowControl w:val="0"/>
        <w:autoSpaceDE w:val="0"/>
        <w:autoSpaceDN w:val="0"/>
        <w:spacing w:after="0"/>
        <w:jc w:val="both"/>
        <w:rPr>
          <w:noProof/>
        </w:rPr>
      </w:pPr>
      <w:r w:rsidRPr="007C0641">
        <w:rPr>
          <w:noProof/>
        </w:rPr>
        <w:lastRenderedPageBreak/>
        <w:drawing>
          <wp:inline distT="0" distB="0" distL="0" distR="0" wp14:anchorId="25591F47" wp14:editId="715E27FA">
            <wp:extent cx="8953500" cy="1232276"/>
            <wp:effectExtent l="0" t="0" r="0" b="6350"/>
            <wp:docPr id="59008932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6652" cy="124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A41CA" w14:textId="77777777" w:rsidR="004760B8" w:rsidRDefault="004760B8" w:rsidP="004760B8">
      <w:pPr>
        <w:widowControl w:val="0"/>
        <w:autoSpaceDE w:val="0"/>
        <w:autoSpaceDN w:val="0"/>
        <w:spacing w:after="0"/>
        <w:jc w:val="both"/>
        <w:rPr>
          <w:rFonts w:ascii="Bookman Old Style" w:eastAsia="DejaVu Sans" w:hAnsi="Bookman Old Style" w:cs="Arial"/>
          <w:noProof/>
          <w:kern w:val="1"/>
          <w:lang w:val="id-ID" w:eastAsia="zh-CN" w:bidi="hi-IN"/>
        </w:rPr>
      </w:pPr>
      <w:r w:rsidRPr="006E7409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>Berdasarkan perhitungan dari LQ sektor penyediaan akomodasi &amp; makan minum merupakan</w:t>
      </w:r>
      <w:r w:rsidRPr="006E7409">
        <w:rPr>
          <w:rFonts w:ascii="Bookman Old Style" w:eastAsia="DejaVu Sans" w:hAnsi="Bookman Old Style" w:cs="Arial"/>
          <w:b/>
          <w:bCs/>
          <w:noProof/>
          <w:kern w:val="1"/>
          <w:lang w:val="id-ID" w:eastAsia="zh-CN" w:bidi="hi-IN"/>
        </w:rPr>
        <w:t xml:space="preserve"> sektor non basis </w:t>
      </w:r>
      <w:r w:rsidRPr="006E7409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>karena hasil perhitungan LQ dalam periode 7 (tujuh) tahun dengan nilai rata-rata menunjukkan nilai LQ&lt;1.</w:t>
      </w:r>
    </w:p>
    <w:p w14:paraId="65DA9029" w14:textId="77777777" w:rsidR="004760B8" w:rsidRDefault="004760B8" w:rsidP="004760B8">
      <w:pPr>
        <w:widowControl w:val="0"/>
        <w:autoSpaceDE w:val="0"/>
        <w:autoSpaceDN w:val="0"/>
        <w:spacing w:after="0"/>
        <w:jc w:val="both"/>
        <w:rPr>
          <w:rFonts w:ascii="Bookman Old Style" w:eastAsia="DejaVu Sans" w:hAnsi="Bookman Old Style" w:cs="Arial"/>
          <w:noProof/>
          <w:kern w:val="1"/>
          <w:lang w:val="id-ID" w:eastAsia="zh-CN" w:bidi="hi-IN"/>
        </w:rPr>
      </w:pPr>
    </w:p>
    <w:p w14:paraId="0CD9746D" w14:textId="285EE509" w:rsidR="004760B8" w:rsidRDefault="004760B8" w:rsidP="004760B8">
      <w:pPr>
        <w:widowControl w:val="0"/>
        <w:autoSpaceDE w:val="0"/>
        <w:autoSpaceDN w:val="0"/>
        <w:spacing w:after="0"/>
        <w:jc w:val="both"/>
        <w:rPr>
          <w:noProof/>
        </w:rPr>
      </w:pPr>
      <w:r w:rsidRPr="007C0641">
        <w:rPr>
          <w:noProof/>
        </w:rPr>
        <w:drawing>
          <wp:inline distT="0" distB="0" distL="0" distR="0" wp14:anchorId="67119F49" wp14:editId="0BB611E0">
            <wp:extent cx="8953500" cy="1138686"/>
            <wp:effectExtent l="0" t="0" r="0" b="4445"/>
            <wp:docPr id="154671116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3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556" cy="114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432EC" w14:textId="77777777" w:rsidR="004760B8" w:rsidRDefault="004760B8" w:rsidP="004760B8">
      <w:pPr>
        <w:widowControl w:val="0"/>
        <w:autoSpaceDE w:val="0"/>
        <w:autoSpaceDN w:val="0"/>
        <w:spacing w:after="0"/>
        <w:jc w:val="both"/>
        <w:rPr>
          <w:rFonts w:ascii="Bookman Old Style" w:eastAsia="DejaVu Sans" w:hAnsi="Bookman Old Style" w:cs="Arial"/>
          <w:noProof/>
          <w:kern w:val="1"/>
          <w:lang w:val="id-ID" w:eastAsia="zh-CN" w:bidi="hi-IN"/>
        </w:rPr>
      </w:pPr>
      <w:r w:rsidRPr="006E7409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>Berdasarkan perhitungan dari LQ sektor informasi &amp; komunikasi merupakan</w:t>
      </w:r>
      <w:r w:rsidRPr="006E7409">
        <w:rPr>
          <w:rFonts w:ascii="Bookman Old Style" w:eastAsia="DejaVu Sans" w:hAnsi="Bookman Old Style" w:cs="Arial"/>
          <w:b/>
          <w:bCs/>
          <w:noProof/>
          <w:kern w:val="1"/>
          <w:lang w:val="id-ID" w:eastAsia="zh-CN" w:bidi="hi-IN"/>
        </w:rPr>
        <w:t xml:space="preserve"> sektor non basis </w:t>
      </w:r>
      <w:r w:rsidRPr="006E7409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>karena hasil perhitungan LQ dalam periode 7 (tujuh) tahun dengan nilai rata-rata menunjukkan nilai LQ &lt; 1.</w:t>
      </w:r>
    </w:p>
    <w:p w14:paraId="7232397C" w14:textId="76E7F42C" w:rsidR="004760B8" w:rsidRDefault="004760B8" w:rsidP="004760B8">
      <w:pPr>
        <w:widowControl w:val="0"/>
        <w:autoSpaceDE w:val="0"/>
        <w:autoSpaceDN w:val="0"/>
        <w:spacing w:after="0"/>
        <w:jc w:val="both"/>
        <w:rPr>
          <w:noProof/>
        </w:rPr>
      </w:pPr>
      <w:r w:rsidRPr="007C0641">
        <w:rPr>
          <w:noProof/>
        </w:rPr>
        <w:drawing>
          <wp:inline distT="0" distB="0" distL="0" distR="0" wp14:anchorId="2A18B213" wp14:editId="692B574B">
            <wp:extent cx="8963025" cy="1287078"/>
            <wp:effectExtent l="0" t="0" r="0" b="8890"/>
            <wp:docPr id="78421770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3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5688" cy="129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43B44" w14:textId="77777777" w:rsidR="004760B8" w:rsidRDefault="004760B8" w:rsidP="004760B8">
      <w:pPr>
        <w:widowControl w:val="0"/>
        <w:autoSpaceDE w:val="0"/>
        <w:autoSpaceDN w:val="0"/>
        <w:spacing w:after="0"/>
        <w:jc w:val="both"/>
        <w:rPr>
          <w:rFonts w:ascii="Bookman Old Style" w:eastAsia="DejaVu Sans" w:hAnsi="Bookman Old Style" w:cs="Arial"/>
          <w:noProof/>
          <w:kern w:val="1"/>
          <w:lang w:val="id-ID" w:eastAsia="zh-CN" w:bidi="hi-IN"/>
        </w:rPr>
      </w:pPr>
      <w:r w:rsidRPr="006E7409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>Berdasarkan perhitungan dari LQ sektor jasa keuangan &amp; asuransi merupakan</w:t>
      </w:r>
      <w:r w:rsidRPr="006E7409">
        <w:rPr>
          <w:rFonts w:ascii="Bookman Old Style" w:eastAsia="DejaVu Sans" w:hAnsi="Bookman Old Style" w:cs="Arial"/>
          <w:b/>
          <w:bCs/>
          <w:noProof/>
          <w:kern w:val="1"/>
          <w:lang w:val="id-ID" w:eastAsia="zh-CN" w:bidi="hi-IN"/>
        </w:rPr>
        <w:t xml:space="preserve"> sektor non basis </w:t>
      </w:r>
      <w:r w:rsidRPr="006E7409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>karena hasil perhitungan LQ dalam periode 7 (tujuh) tahun dengan nilai rata-rata menunjukkan nilai LQ &lt; 1.</w:t>
      </w:r>
    </w:p>
    <w:p w14:paraId="67F264DC" w14:textId="49E65FD0" w:rsidR="004760B8" w:rsidRDefault="004760B8" w:rsidP="004760B8">
      <w:pPr>
        <w:widowControl w:val="0"/>
        <w:autoSpaceDE w:val="0"/>
        <w:autoSpaceDN w:val="0"/>
        <w:spacing w:after="0"/>
        <w:jc w:val="both"/>
        <w:rPr>
          <w:noProof/>
        </w:rPr>
      </w:pPr>
      <w:r w:rsidRPr="007C0641">
        <w:rPr>
          <w:noProof/>
        </w:rPr>
        <w:lastRenderedPageBreak/>
        <w:drawing>
          <wp:inline distT="0" distB="0" distL="0" distR="0" wp14:anchorId="107454BA" wp14:editId="2810915A">
            <wp:extent cx="8848725" cy="1136815"/>
            <wp:effectExtent l="0" t="0" r="0" b="6350"/>
            <wp:docPr id="152274472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3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6193" cy="114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43EDC" w14:textId="77777777" w:rsidR="004760B8" w:rsidRDefault="004760B8" w:rsidP="004760B8">
      <w:pPr>
        <w:widowControl w:val="0"/>
        <w:autoSpaceDE w:val="0"/>
        <w:autoSpaceDN w:val="0"/>
        <w:spacing w:after="0"/>
        <w:jc w:val="both"/>
        <w:rPr>
          <w:rFonts w:ascii="Bookman Old Style" w:eastAsia="DejaVu Sans" w:hAnsi="Bookman Old Style" w:cs="Arial"/>
          <w:noProof/>
          <w:kern w:val="1"/>
          <w:lang w:val="id-ID" w:eastAsia="zh-CN" w:bidi="hi-IN"/>
        </w:rPr>
      </w:pPr>
      <w:r w:rsidRPr="00415470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>Berdasarkan perhitungan dari LQ sektor real estat merupakan</w:t>
      </w:r>
      <w:r w:rsidRPr="00415470">
        <w:rPr>
          <w:rFonts w:ascii="Bookman Old Style" w:eastAsia="DejaVu Sans" w:hAnsi="Bookman Old Style" w:cs="Arial"/>
          <w:b/>
          <w:bCs/>
          <w:noProof/>
          <w:kern w:val="1"/>
          <w:lang w:val="id-ID" w:eastAsia="zh-CN" w:bidi="hi-IN"/>
        </w:rPr>
        <w:t xml:space="preserve"> sektor basis </w:t>
      </w:r>
      <w:r w:rsidRPr="00415470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>karena hasil perhitungan LQ dalam periode 7 (tujuh) tahun dengan nilai rata-rata menunjukkan nilai LQ&gt;1.</w:t>
      </w:r>
    </w:p>
    <w:p w14:paraId="78BC702F" w14:textId="0E7C6C45" w:rsidR="004760B8" w:rsidRDefault="004760B8" w:rsidP="004760B8">
      <w:pPr>
        <w:widowControl w:val="0"/>
        <w:autoSpaceDE w:val="0"/>
        <w:autoSpaceDN w:val="0"/>
        <w:spacing w:after="0"/>
        <w:jc w:val="both"/>
        <w:rPr>
          <w:noProof/>
        </w:rPr>
      </w:pPr>
      <w:r w:rsidRPr="007C0641">
        <w:rPr>
          <w:noProof/>
        </w:rPr>
        <w:drawing>
          <wp:inline distT="0" distB="0" distL="0" distR="0" wp14:anchorId="59E32488" wp14:editId="0F7DA69B">
            <wp:extent cx="8858250" cy="1219167"/>
            <wp:effectExtent l="0" t="0" r="0" b="635"/>
            <wp:docPr id="202179356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3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8352" cy="123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8BB59" w14:textId="77777777" w:rsidR="004760B8" w:rsidRDefault="004760B8" w:rsidP="004760B8">
      <w:pPr>
        <w:widowControl w:val="0"/>
        <w:autoSpaceDE w:val="0"/>
        <w:autoSpaceDN w:val="0"/>
        <w:spacing w:after="0"/>
        <w:jc w:val="both"/>
        <w:rPr>
          <w:rFonts w:ascii="Bookman Old Style" w:eastAsia="DejaVu Sans" w:hAnsi="Bookman Old Style" w:cs="Arial"/>
          <w:noProof/>
          <w:kern w:val="1"/>
          <w:lang w:val="id-ID" w:eastAsia="zh-CN" w:bidi="hi-IN"/>
        </w:rPr>
      </w:pPr>
      <w:r w:rsidRPr="00415470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>Berdasarkan perhitungan dari LQ sektor jasa perusahaan merupakan</w:t>
      </w:r>
      <w:r w:rsidRPr="00415470">
        <w:rPr>
          <w:rFonts w:ascii="Bookman Old Style" w:eastAsia="DejaVu Sans" w:hAnsi="Bookman Old Style" w:cs="Arial"/>
          <w:b/>
          <w:bCs/>
          <w:noProof/>
          <w:kern w:val="1"/>
          <w:lang w:val="id-ID" w:eastAsia="zh-CN" w:bidi="hi-IN"/>
        </w:rPr>
        <w:t xml:space="preserve"> sektor non basis </w:t>
      </w:r>
      <w:r w:rsidRPr="00415470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>karena hasil perhitungan LQ dalam periode 7 (tujuh) tahun dengan nilai rata-rata menunjukkan nilai LQ &lt; 1.</w:t>
      </w:r>
    </w:p>
    <w:p w14:paraId="65A84455" w14:textId="65AF7E4E" w:rsidR="004760B8" w:rsidRDefault="004760B8" w:rsidP="004760B8">
      <w:pPr>
        <w:widowControl w:val="0"/>
        <w:autoSpaceDE w:val="0"/>
        <w:autoSpaceDN w:val="0"/>
        <w:spacing w:after="0"/>
        <w:jc w:val="both"/>
        <w:rPr>
          <w:noProof/>
        </w:rPr>
      </w:pPr>
      <w:r w:rsidRPr="007C0641">
        <w:rPr>
          <w:noProof/>
        </w:rPr>
        <w:drawing>
          <wp:inline distT="0" distB="0" distL="0" distR="0" wp14:anchorId="79FD61C0" wp14:editId="60D7C194">
            <wp:extent cx="8867775" cy="1177274"/>
            <wp:effectExtent l="0" t="0" r="0" b="4445"/>
            <wp:docPr id="79354878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3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8905" cy="118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26C97" w14:textId="77777777" w:rsidR="004760B8" w:rsidRDefault="004760B8" w:rsidP="004760B8">
      <w:pPr>
        <w:widowControl w:val="0"/>
        <w:autoSpaceDE w:val="0"/>
        <w:autoSpaceDN w:val="0"/>
        <w:spacing w:after="0"/>
        <w:jc w:val="both"/>
        <w:rPr>
          <w:rFonts w:ascii="Bookman Old Style" w:eastAsia="DejaVu Sans" w:hAnsi="Bookman Old Style" w:cs="Arial"/>
          <w:noProof/>
          <w:kern w:val="1"/>
          <w:lang w:val="id-ID" w:eastAsia="zh-CN" w:bidi="hi-IN"/>
        </w:rPr>
      </w:pPr>
      <w:r w:rsidRPr="00415470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>Berdasarkan perhitungan dari LQ sektor administrasi pemerintah, ketahanan &amp; jaminan sosial merupakan</w:t>
      </w:r>
      <w:r w:rsidRPr="00415470">
        <w:rPr>
          <w:rFonts w:ascii="Bookman Old Style" w:eastAsia="DejaVu Sans" w:hAnsi="Bookman Old Style" w:cs="Arial"/>
          <w:b/>
          <w:bCs/>
          <w:noProof/>
          <w:kern w:val="1"/>
          <w:lang w:val="id-ID" w:eastAsia="zh-CN" w:bidi="hi-IN"/>
        </w:rPr>
        <w:t xml:space="preserve"> sektor basis </w:t>
      </w:r>
      <w:r w:rsidRPr="00415470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>karena hasil perhitungan LQ dalam periode 7 (tujuh) tahun dengan nilai rata-rata menunjukkan nilai LQ &gt; 1.</w:t>
      </w:r>
    </w:p>
    <w:p w14:paraId="602D00FE" w14:textId="77777777" w:rsidR="004760B8" w:rsidRDefault="004760B8" w:rsidP="004760B8">
      <w:pPr>
        <w:widowControl w:val="0"/>
        <w:autoSpaceDE w:val="0"/>
        <w:autoSpaceDN w:val="0"/>
        <w:spacing w:after="0"/>
        <w:jc w:val="both"/>
        <w:rPr>
          <w:rFonts w:ascii="Bookman Old Style" w:eastAsia="DejaVu Sans" w:hAnsi="Bookman Old Style" w:cs="Arial"/>
          <w:noProof/>
          <w:kern w:val="1"/>
          <w:lang w:val="id-ID" w:eastAsia="zh-CN" w:bidi="hi-IN"/>
        </w:rPr>
      </w:pPr>
    </w:p>
    <w:p w14:paraId="4A1C6FA0" w14:textId="77777777" w:rsidR="004760B8" w:rsidRPr="00415470" w:rsidRDefault="004760B8" w:rsidP="004760B8">
      <w:pPr>
        <w:widowControl w:val="0"/>
        <w:autoSpaceDE w:val="0"/>
        <w:autoSpaceDN w:val="0"/>
        <w:spacing w:after="0"/>
        <w:jc w:val="both"/>
        <w:rPr>
          <w:rFonts w:ascii="Bookman Old Style" w:eastAsia="DejaVu Sans" w:hAnsi="Bookman Old Style" w:cs="Arial"/>
          <w:noProof/>
          <w:kern w:val="1"/>
          <w:lang w:val="id-ID" w:eastAsia="zh-CN" w:bidi="hi-IN"/>
        </w:rPr>
      </w:pPr>
    </w:p>
    <w:p w14:paraId="470FCB29" w14:textId="5E1E4FD6" w:rsidR="004760B8" w:rsidRDefault="004760B8" w:rsidP="004760B8">
      <w:pPr>
        <w:widowControl w:val="0"/>
        <w:autoSpaceDE w:val="0"/>
        <w:autoSpaceDN w:val="0"/>
        <w:spacing w:after="0"/>
        <w:jc w:val="both"/>
        <w:rPr>
          <w:noProof/>
        </w:rPr>
      </w:pPr>
      <w:r w:rsidRPr="007C0641">
        <w:rPr>
          <w:noProof/>
        </w:rPr>
        <w:lastRenderedPageBreak/>
        <w:drawing>
          <wp:inline distT="0" distB="0" distL="0" distR="0" wp14:anchorId="08EBFA09" wp14:editId="22F2B04A">
            <wp:extent cx="8848725" cy="1209428"/>
            <wp:effectExtent l="0" t="0" r="0" b="0"/>
            <wp:docPr id="2071026409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3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268" cy="121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1B5CB" w14:textId="77777777" w:rsidR="004760B8" w:rsidRDefault="004760B8" w:rsidP="004760B8">
      <w:pPr>
        <w:widowControl w:val="0"/>
        <w:autoSpaceDE w:val="0"/>
        <w:autoSpaceDN w:val="0"/>
        <w:spacing w:after="0"/>
        <w:jc w:val="both"/>
        <w:rPr>
          <w:rFonts w:ascii="Bookman Old Style" w:eastAsia="DejaVu Sans" w:hAnsi="Bookman Old Style" w:cs="Arial"/>
          <w:noProof/>
          <w:kern w:val="1"/>
          <w:lang w:val="id-ID" w:eastAsia="zh-CN" w:bidi="hi-IN"/>
        </w:rPr>
      </w:pPr>
      <w:r w:rsidRPr="00415470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>Berdasarkan perhitungan dari LQ sektor jasa pendidikan merupakan</w:t>
      </w:r>
      <w:r w:rsidRPr="00415470">
        <w:rPr>
          <w:rFonts w:ascii="Bookman Old Style" w:eastAsia="DejaVu Sans" w:hAnsi="Bookman Old Style" w:cs="Arial"/>
          <w:b/>
          <w:bCs/>
          <w:noProof/>
          <w:kern w:val="1"/>
          <w:lang w:val="id-ID" w:eastAsia="zh-CN" w:bidi="hi-IN"/>
        </w:rPr>
        <w:t xml:space="preserve"> sektor basis </w:t>
      </w:r>
      <w:r w:rsidRPr="00415470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>karena hasil perhitungan LQ dalam periode 7 (tujuh) tahun dengan nilai rata-rata menunjukkan nilai LQ &gt; 1.</w:t>
      </w:r>
    </w:p>
    <w:p w14:paraId="2AD7F4AE" w14:textId="77777777" w:rsidR="004760B8" w:rsidRDefault="004760B8" w:rsidP="004760B8">
      <w:pPr>
        <w:widowControl w:val="0"/>
        <w:autoSpaceDE w:val="0"/>
        <w:autoSpaceDN w:val="0"/>
        <w:spacing w:after="0"/>
        <w:jc w:val="both"/>
        <w:rPr>
          <w:rFonts w:ascii="Bookman Old Style" w:eastAsia="DejaVu Sans" w:hAnsi="Bookman Old Style" w:cs="Arial"/>
          <w:noProof/>
          <w:kern w:val="1"/>
          <w:lang w:val="id-ID" w:eastAsia="zh-CN" w:bidi="hi-IN"/>
        </w:rPr>
      </w:pPr>
    </w:p>
    <w:p w14:paraId="39D27913" w14:textId="411908AB" w:rsidR="004760B8" w:rsidRDefault="004760B8" w:rsidP="004760B8">
      <w:pPr>
        <w:widowControl w:val="0"/>
        <w:autoSpaceDE w:val="0"/>
        <w:autoSpaceDN w:val="0"/>
        <w:spacing w:after="0"/>
        <w:jc w:val="both"/>
        <w:rPr>
          <w:noProof/>
        </w:rPr>
      </w:pPr>
      <w:r w:rsidRPr="007C0641">
        <w:rPr>
          <w:noProof/>
        </w:rPr>
        <w:drawing>
          <wp:inline distT="0" distB="0" distL="0" distR="0" wp14:anchorId="5FE3D022" wp14:editId="77CDF3B5">
            <wp:extent cx="8867775" cy="1406613"/>
            <wp:effectExtent l="0" t="0" r="0" b="3175"/>
            <wp:docPr id="120795683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3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6214" cy="141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B9AC7" w14:textId="77777777" w:rsidR="004760B8" w:rsidRDefault="004760B8" w:rsidP="004760B8">
      <w:pPr>
        <w:widowControl w:val="0"/>
        <w:autoSpaceDE w:val="0"/>
        <w:autoSpaceDN w:val="0"/>
        <w:spacing w:after="0"/>
        <w:jc w:val="both"/>
        <w:rPr>
          <w:rFonts w:ascii="Bookman Old Style" w:eastAsia="DejaVu Sans" w:hAnsi="Bookman Old Style" w:cs="Arial"/>
          <w:noProof/>
          <w:kern w:val="1"/>
          <w:lang w:val="id-ID" w:eastAsia="zh-CN" w:bidi="hi-IN"/>
        </w:rPr>
      </w:pPr>
      <w:r w:rsidRPr="00415470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>Berdasarkan perhitungan dari LQ sektor jasa kesehatan &amp; kegiatan sosial merupakan</w:t>
      </w:r>
      <w:r w:rsidRPr="00415470">
        <w:rPr>
          <w:rFonts w:ascii="Bookman Old Style" w:eastAsia="DejaVu Sans" w:hAnsi="Bookman Old Style" w:cs="Arial"/>
          <w:b/>
          <w:bCs/>
          <w:noProof/>
          <w:kern w:val="1"/>
          <w:lang w:val="id-ID" w:eastAsia="zh-CN" w:bidi="hi-IN"/>
        </w:rPr>
        <w:t xml:space="preserve"> sektor basis </w:t>
      </w:r>
      <w:r w:rsidRPr="00415470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>karena hasil perhitungan LQ dalam periode 7 (tujuh) tahun dengan nilai rata-rata menunjukkan nilai LQ &gt; 1.</w:t>
      </w:r>
    </w:p>
    <w:p w14:paraId="52EDAC11" w14:textId="40B1B2BB" w:rsidR="004760B8" w:rsidRDefault="004760B8" w:rsidP="004760B8">
      <w:pPr>
        <w:widowControl w:val="0"/>
        <w:autoSpaceDE w:val="0"/>
        <w:autoSpaceDN w:val="0"/>
        <w:spacing w:after="0"/>
        <w:jc w:val="both"/>
        <w:rPr>
          <w:noProof/>
        </w:rPr>
      </w:pPr>
      <w:r w:rsidRPr="007C0641">
        <w:rPr>
          <w:noProof/>
        </w:rPr>
        <w:drawing>
          <wp:inline distT="0" distB="0" distL="0" distR="0" wp14:anchorId="41B49047" wp14:editId="57B83766">
            <wp:extent cx="8839200" cy="1306136"/>
            <wp:effectExtent l="0" t="0" r="0" b="8890"/>
            <wp:docPr id="195526723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4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822" cy="131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EF7F9" w14:textId="77777777" w:rsidR="004760B8" w:rsidRPr="006E7409" w:rsidRDefault="004760B8" w:rsidP="004760B8">
      <w:pPr>
        <w:widowControl w:val="0"/>
        <w:autoSpaceDE w:val="0"/>
        <w:autoSpaceDN w:val="0"/>
        <w:spacing w:after="0"/>
        <w:jc w:val="both"/>
        <w:rPr>
          <w:rFonts w:ascii="Bookman Old Style" w:eastAsia="DejaVu Sans" w:hAnsi="Bookman Old Style" w:cs="Arial"/>
          <w:noProof/>
          <w:kern w:val="1"/>
          <w:lang w:val="en-ID" w:eastAsia="zh-CN" w:bidi="hi-IN"/>
        </w:rPr>
      </w:pPr>
      <w:r w:rsidRPr="00415470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>Berdasarkan perhitungan dari LQ sektor jasa lainnya merupakan</w:t>
      </w:r>
      <w:r w:rsidRPr="00415470">
        <w:rPr>
          <w:rFonts w:ascii="Bookman Old Style" w:eastAsia="DejaVu Sans" w:hAnsi="Bookman Old Style" w:cs="Arial"/>
          <w:b/>
          <w:bCs/>
          <w:noProof/>
          <w:kern w:val="1"/>
          <w:lang w:val="id-ID" w:eastAsia="zh-CN" w:bidi="hi-IN"/>
        </w:rPr>
        <w:t xml:space="preserve"> sektor basis </w:t>
      </w:r>
      <w:r w:rsidRPr="00415470">
        <w:rPr>
          <w:rFonts w:ascii="Bookman Old Style" w:eastAsia="DejaVu Sans" w:hAnsi="Bookman Old Style" w:cs="Arial"/>
          <w:noProof/>
          <w:kern w:val="1"/>
          <w:lang w:val="id-ID" w:eastAsia="zh-CN" w:bidi="hi-IN"/>
        </w:rPr>
        <w:t>karena hasil perhitungan LQ dalam periode 7 (tujuh) tahun dengan nilai rata-rata menunjukkan nilai LQ&gt;1.</w:t>
      </w:r>
    </w:p>
    <w:p w14:paraId="696D42DC" w14:textId="77777777" w:rsidR="004760B8" w:rsidRDefault="004760B8" w:rsidP="004760B8">
      <w:pPr>
        <w:widowControl w:val="0"/>
        <w:autoSpaceDE w:val="0"/>
        <w:autoSpaceDN w:val="0"/>
        <w:spacing w:after="0"/>
        <w:jc w:val="both"/>
        <w:rPr>
          <w:noProof/>
        </w:rPr>
      </w:pPr>
    </w:p>
    <w:p w14:paraId="6E1AD3A9" w14:textId="78717720" w:rsidR="00FA4FDB" w:rsidRDefault="00FA4FDB" w:rsidP="004760B8"/>
    <w:sectPr w:rsidR="00FA4FDB" w:rsidSect="004760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0B8"/>
    <w:rsid w:val="000D585A"/>
    <w:rsid w:val="004760B8"/>
    <w:rsid w:val="00555F8F"/>
    <w:rsid w:val="0091554A"/>
    <w:rsid w:val="00FA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C6CF"/>
  <w15:chartTrackingRefBased/>
  <w15:docId w15:val="{75C90A5D-2BEE-4448-8118-9FC9034A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0B8"/>
    <w:pPr>
      <w:spacing w:after="200" w:line="276" w:lineRule="auto"/>
    </w:pPr>
    <w:rPr>
      <w:rFonts w:ascii="Calibri" w:eastAsia="Times New Roman" w:hAnsi="Calibri" w:cs="Times New Roman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0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D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0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D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0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D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0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D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0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D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0B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D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0B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D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0B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D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0B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D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0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0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6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0B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6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0B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D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6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0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D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6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D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0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2025-09-16T03:28:00Z</dcterms:created>
  <dcterms:modified xsi:type="dcterms:W3CDTF">2025-09-16T03:34:00Z</dcterms:modified>
</cp:coreProperties>
</file>