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16D5" w14:textId="526E477C" w:rsidR="00B745AB" w:rsidRPr="00D30D6C" w:rsidRDefault="00B745AB" w:rsidP="00D30D6C">
      <w:pPr>
        <w:spacing w:after="0" w:line="240" w:lineRule="auto"/>
        <w:jc w:val="right"/>
        <w:rPr>
          <w:rFonts w:ascii="Bookman Old Style" w:hAnsi="Bookman Old Style" w:cs="Times New Roman"/>
          <w:b/>
          <w:bCs/>
          <w:sz w:val="28"/>
          <w:szCs w:val="28"/>
        </w:rPr>
      </w:pPr>
      <w:r w:rsidRPr="00D30D6C">
        <w:rPr>
          <w:rFonts w:ascii="Bookman Old Style" w:hAnsi="Bookman Old Style" w:cs="Times New Roman"/>
          <w:b/>
          <w:bCs/>
          <w:sz w:val="28"/>
          <w:szCs w:val="28"/>
        </w:rPr>
        <w:t xml:space="preserve">ANALISIS PUTUSAN </w:t>
      </w:r>
      <w:r w:rsidR="00B52FE9" w:rsidRPr="00D30D6C">
        <w:rPr>
          <w:rFonts w:ascii="Bookman Old Style" w:hAnsi="Bookman Old Style" w:cs="Times New Roman"/>
          <w:b/>
          <w:bCs/>
          <w:sz w:val="28"/>
          <w:szCs w:val="28"/>
        </w:rPr>
        <w:t>INGKRAH</w:t>
      </w:r>
      <w:r w:rsidRPr="00D30D6C">
        <w:rPr>
          <w:rFonts w:ascii="Bookman Old Style" w:hAnsi="Bookman Old Style" w:cs="Times New Roman"/>
          <w:b/>
          <w:bCs/>
          <w:sz w:val="28"/>
          <w:szCs w:val="28"/>
        </w:rPr>
        <w:t xml:space="preserve"> MAHKAMAH AGUNG NO.2167 K/PDT/2020 ATAS GUGATAN PT BERKAH KAWASAN MANYAR TERHADAP PERUSAHAAN PENJAMINAN BANK GARANSI PT BANK SYARIAH BUKOPIN</w:t>
      </w:r>
    </w:p>
    <w:p w14:paraId="469AC10C" w14:textId="77777777" w:rsidR="00B745AB" w:rsidRPr="00D30D6C" w:rsidRDefault="00B745AB" w:rsidP="00D30D6C">
      <w:pPr>
        <w:spacing w:after="0" w:line="240" w:lineRule="auto"/>
        <w:jc w:val="right"/>
        <w:rPr>
          <w:rFonts w:ascii="Bookman Old Style" w:hAnsi="Bookman Old Style" w:cs="Times New Roman"/>
          <w:b/>
          <w:bCs/>
          <w:sz w:val="24"/>
          <w:szCs w:val="24"/>
        </w:rPr>
      </w:pPr>
    </w:p>
    <w:p w14:paraId="722776D8" w14:textId="7CDE1978" w:rsidR="006D6EA2" w:rsidRPr="00D30D6C" w:rsidRDefault="006D6EA2" w:rsidP="00D30D6C">
      <w:pPr>
        <w:spacing w:after="0" w:line="240" w:lineRule="auto"/>
        <w:jc w:val="right"/>
        <w:rPr>
          <w:rFonts w:ascii="Bookman Old Style" w:hAnsi="Bookman Old Style" w:cs="Times New Roman"/>
          <w:bCs/>
          <w:sz w:val="20"/>
          <w:szCs w:val="20"/>
        </w:rPr>
      </w:pPr>
      <w:r w:rsidRPr="00D30D6C">
        <w:rPr>
          <w:rFonts w:ascii="Bookman Old Style" w:hAnsi="Bookman Old Style" w:cs="Times New Roman"/>
          <w:b/>
          <w:bCs/>
          <w:sz w:val="24"/>
          <w:szCs w:val="24"/>
        </w:rPr>
        <w:t>Taufik maulana</w:t>
      </w:r>
      <w:r w:rsidR="0034789F" w:rsidRPr="00D30D6C">
        <w:rPr>
          <w:rFonts w:ascii="Bookman Old Style" w:hAnsi="Bookman Old Style" w:cs="Times New Roman"/>
          <w:b/>
          <w:bCs/>
          <w:sz w:val="24"/>
          <w:szCs w:val="24"/>
        </w:rPr>
        <w:t>*</w:t>
      </w:r>
      <w:r w:rsidRPr="00D30D6C">
        <w:rPr>
          <w:rFonts w:ascii="Bookman Old Style" w:hAnsi="Bookman Old Style" w:cs="Times New Roman"/>
          <w:b/>
          <w:bCs/>
          <w:sz w:val="24"/>
          <w:szCs w:val="24"/>
        </w:rPr>
        <w:t>, Muhammad Rizal Rustam</w:t>
      </w:r>
      <w:r w:rsidRPr="00D30D6C">
        <w:rPr>
          <w:rFonts w:ascii="Bookman Old Style" w:hAnsi="Bookman Old Style" w:cs="Times New Roman"/>
          <w:b/>
          <w:bCs/>
          <w:sz w:val="24"/>
          <w:szCs w:val="24"/>
        </w:rPr>
        <w:br/>
      </w:r>
      <w:r w:rsidRPr="00D30D6C">
        <w:rPr>
          <w:rFonts w:ascii="Bookman Old Style" w:hAnsi="Bookman Old Style" w:cs="Times New Roman"/>
          <w:bCs/>
          <w:sz w:val="20"/>
          <w:szCs w:val="20"/>
        </w:rPr>
        <w:t>Sekolah Tinggi Ilmu Hukum IBLAM</w:t>
      </w:r>
    </w:p>
    <w:p w14:paraId="6F073DF1" w14:textId="2534FD17" w:rsidR="006D6EA2" w:rsidRPr="00D30D6C" w:rsidRDefault="00B37CC0" w:rsidP="00D30D6C">
      <w:pPr>
        <w:spacing w:after="0" w:line="240" w:lineRule="auto"/>
        <w:jc w:val="right"/>
        <w:rPr>
          <w:rFonts w:ascii="Bookman Old Style" w:hAnsi="Bookman Old Style" w:cs="Times New Roman"/>
          <w:sz w:val="20"/>
          <w:szCs w:val="20"/>
        </w:rPr>
      </w:pPr>
      <w:hyperlink r:id="rId9" w:history="1">
        <w:r w:rsidR="006D6EA2" w:rsidRPr="00D30D6C">
          <w:rPr>
            <w:rStyle w:val="Hyperlink"/>
            <w:rFonts w:ascii="Bookman Old Style" w:hAnsi="Bookman Old Style" w:cs="Times New Roman"/>
            <w:sz w:val="20"/>
            <w:szCs w:val="20"/>
          </w:rPr>
          <w:t>Advtaufikmaulana@gmail.com</w:t>
        </w:r>
      </w:hyperlink>
      <w:r w:rsidR="0034789F" w:rsidRPr="00D30D6C">
        <w:rPr>
          <w:rStyle w:val="Hyperlink"/>
          <w:rFonts w:ascii="Bookman Old Style" w:hAnsi="Bookman Old Style" w:cs="Times New Roman"/>
          <w:sz w:val="20"/>
          <w:szCs w:val="20"/>
        </w:rPr>
        <w:t>*</w:t>
      </w:r>
      <w:r w:rsidR="008D768D" w:rsidRPr="00D30D6C">
        <w:rPr>
          <w:rFonts w:ascii="Bookman Old Style" w:hAnsi="Bookman Old Style" w:cs="Times New Roman"/>
          <w:sz w:val="20"/>
          <w:szCs w:val="20"/>
        </w:rPr>
        <w:t xml:space="preserve">, </w:t>
      </w:r>
      <w:hyperlink r:id="rId10" w:history="1">
        <w:r w:rsidR="00A87779" w:rsidRPr="00D30D6C">
          <w:rPr>
            <w:rStyle w:val="Hyperlink"/>
            <w:rFonts w:ascii="Bookman Old Style" w:hAnsi="Bookman Old Style" w:cs="Times New Roman"/>
            <w:sz w:val="20"/>
            <w:szCs w:val="20"/>
          </w:rPr>
          <w:t>m.rizalrustam@gmail.com</w:t>
        </w:r>
      </w:hyperlink>
    </w:p>
    <w:p w14:paraId="754290E4" w14:textId="77777777" w:rsidR="0034789F" w:rsidRPr="00D30D6C" w:rsidRDefault="0034789F" w:rsidP="00D30D6C">
      <w:pPr>
        <w:spacing w:after="0" w:line="240" w:lineRule="auto"/>
        <w:jc w:val="center"/>
        <w:rPr>
          <w:rFonts w:ascii="Bookman Old Style" w:hAnsi="Bookman Old Style" w:cs="Times New Roman"/>
          <w:b/>
          <w:bCs/>
          <w:sz w:val="24"/>
          <w:szCs w:val="24"/>
        </w:rPr>
      </w:pPr>
    </w:p>
    <w:p w14:paraId="5C011EBD" w14:textId="77777777" w:rsidR="0034789F" w:rsidRPr="00D30D6C" w:rsidRDefault="0034789F" w:rsidP="00D30D6C">
      <w:pPr>
        <w:spacing w:after="0" w:line="240" w:lineRule="auto"/>
        <w:jc w:val="center"/>
        <w:rPr>
          <w:rFonts w:ascii="Bookman Old Style" w:hAnsi="Bookman Old Style" w:cs="Times New Roman"/>
          <w:b/>
          <w:bCs/>
          <w:sz w:val="24"/>
          <w:szCs w:val="24"/>
        </w:rPr>
      </w:pPr>
      <w:r w:rsidRPr="00D30D6C">
        <w:rPr>
          <w:rFonts w:ascii="Bookman Old Style" w:hAnsi="Bookman Old Style" w:cs="Times New Roman"/>
          <w:b/>
          <w:bCs/>
          <w:sz w:val="24"/>
          <w:szCs w:val="24"/>
        </w:rPr>
        <w:t>Abstrak</w:t>
      </w:r>
    </w:p>
    <w:p w14:paraId="320532DF" w14:textId="77777777" w:rsidR="0034789F" w:rsidRPr="00D30D6C" w:rsidRDefault="0034789F" w:rsidP="00D30D6C">
      <w:pPr>
        <w:spacing w:after="0" w:line="240" w:lineRule="auto"/>
        <w:jc w:val="both"/>
        <w:rPr>
          <w:rFonts w:ascii="Bookman Old Style" w:hAnsi="Bookman Old Style" w:cs="Times New Roman"/>
          <w:b/>
          <w:bCs/>
          <w:i/>
          <w:sz w:val="24"/>
          <w:szCs w:val="24"/>
        </w:rPr>
      </w:pPr>
    </w:p>
    <w:p w14:paraId="0C7D524E" w14:textId="77777777" w:rsidR="0034789F" w:rsidRPr="00D30D6C" w:rsidRDefault="0034789F" w:rsidP="00D30D6C">
      <w:pPr>
        <w:spacing w:after="0" w:line="240" w:lineRule="auto"/>
        <w:ind w:firstLine="720"/>
        <w:jc w:val="both"/>
        <w:rPr>
          <w:rFonts w:ascii="Bookman Old Style" w:hAnsi="Bookman Old Style" w:cs="Times New Roman"/>
          <w:i/>
          <w:sz w:val="24"/>
          <w:szCs w:val="24"/>
        </w:rPr>
      </w:pPr>
      <w:proofErr w:type="gramStart"/>
      <w:r w:rsidRPr="00D30D6C">
        <w:rPr>
          <w:rFonts w:ascii="Bookman Old Style" w:hAnsi="Bookman Old Style" w:cs="Times New Roman"/>
          <w:i/>
          <w:sz w:val="24"/>
          <w:szCs w:val="24"/>
        </w:rPr>
        <w:t>Gugatan wanprestasi oleh PT Berkar Kawan Manyar dan telah mendapatkan putusan dari pengadilan negeri, pengadilan tinggi, mahkamah agung RI merupakan hal yang lumrah dalam negara hukum sebagai wujud dari penegakan hukum.</w:t>
      </w:r>
      <w:proofErr w:type="gramEnd"/>
      <w:r w:rsidRPr="00D30D6C">
        <w:rPr>
          <w:rFonts w:ascii="Bookman Old Style" w:hAnsi="Bookman Old Style" w:cs="Times New Roman"/>
          <w:i/>
          <w:sz w:val="24"/>
          <w:szCs w:val="24"/>
        </w:rPr>
        <w:t xml:space="preserve"> Peran pengadilan dan hakim sangatlah penting dalam menegakan hukum dan keadilan, bahkan tumbuan terakhir untuk para pencari keadilan ada di tangan pengadilan dan hakim, dengan putusannya </w:t>
      </w:r>
      <w:proofErr w:type="gramStart"/>
      <w:r w:rsidRPr="00D30D6C">
        <w:rPr>
          <w:rFonts w:ascii="Bookman Old Style" w:hAnsi="Bookman Old Style" w:cs="Times New Roman"/>
          <w:i/>
          <w:sz w:val="24"/>
          <w:szCs w:val="24"/>
        </w:rPr>
        <w:t>akan</w:t>
      </w:r>
      <w:proofErr w:type="gramEnd"/>
      <w:r w:rsidRPr="00D30D6C">
        <w:rPr>
          <w:rFonts w:ascii="Bookman Old Style" w:hAnsi="Bookman Old Style" w:cs="Times New Roman"/>
          <w:i/>
          <w:sz w:val="24"/>
          <w:szCs w:val="24"/>
        </w:rPr>
        <w:t xml:space="preserve"> memberikan kepastian hukum, keadilan, dan kemanfaatan. </w:t>
      </w:r>
      <w:proofErr w:type="gramStart"/>
      <w:r w:rsidRPr="00D30D6C">
        <w:rPr>
          <w:rFonts w:ascii="Bookman Old Style" w:hAnsi="Bookman Old Style" w:cs="Times New Roman"/>
          <w:i/>
          <w:sz w:val="24"/>
          <w:szCs w:val="24"/>
        </w:rPr>
        <w:t>Sehingga wajar ada adegium menyatakan bahwa hakim adalah wakil Tuhan karena ditangan mereka lah yang menyatakan kebenaran dan kesalahan melalui kewenangan mengadili, memeriksa dan memutus suatu perkara.</w:t>
      </w:r>
      <w:proofErr w:type="gramEnd"/>
      <w:r w:rsidRPr="00D30D6C">
        <w:rPr>
          <w:rFonts w:ascii="Bookman Old Style" w:hAnsi="Bookman Old Style" w:cs="Times New Roman"/>
          <w:i/>
          <w:sz w:val="24"/>
          <w:szCs w:val="24"/>
        </w:rPr>
        <w:t xml:space="preserve"> </w:t>
      </w:r>
      <w:proofErr w:type="gramStart"/>
      <w:r w:rsidRPr="00D30D6C">
        <w:rPr>
          <w:rFonts w:ascii="Bookman Old Style" w:hAnsi="Bookman Old Style" w:cs="Times New Roman"/>
          <w:i/>
          <w:sz w:val="24"/>
          <w:szCs w:val="24"/>
        </w:rPr>
        <w:t>Pengadilan dan hakim dalam memutus suatu perkara tentu harus berlaku obyektif sesuai dengan hukum yang berlaku, bukan hukum undang – undang tertulis saja tetapi harus sesuai dengan hukum yang tidak tertulis yang berkembang di masyarakat sehingga putusan hakim senantiasa memberikan keadilan dan kemanfaatan sesuai dengan tujuan dari hukum sendiri.</w:t>
      </w:r>
      <w:proofErr w:type="gramEnd"/>
    </w:p>
    <w:p w14:paraId="3ECB4424" w14:textId="77777777" w:rsidR="0034789F" w:rsidRPr="00D30D6C" w:rsidRDefault="0034789F" w:rsidP="00D30D6C">
      <w:pPr>
        <w:spacing w:after="0" w:line="240" w:lineRule="auto"/>
        <w:jc w:val="both"/>
        <w:rPr>
          <w:rFonts w:ascii="Bookman Old Style" w:hAnsi="Bookman Old Style" w:cs="Times New Roman"/>
          <w:i/>
          <w:sz w:val="24"/>
          <w:szCs w:val="24"/>
        </w:rPr>
      </w:pPr>
    </w:p>
    <w:p w14:paraId="1701EFB3" w14:textId="77777777" w:rsidR="0034789F" w:rsidRPr="00D30D6C" w:rsidRDefault="0034789F" w:rsidP="00D30D6C">
      <w:pPr>
        <w:spacing w:after="0" w:line="240" w:lineRule="auto"/>
        <w:jc w:val="both"/>
        <w:rPr>
          <w:rFonts w:ascii="Bookman Old Style" w:hAnsi="Bookman Old Style" w:cs="Times New Roman"/>
          <w:b/>
          <w:i/>
          <w:sz w:val="24"/>
          <w:szCs w:val="24"/>
        </w:rPr>
      </w:pPr>
      <w:r w:rsidRPr="00D30D6C">
        <w:rPr>
          <w:rFonts w:ascii="Bookman Old Style" w:hAnsi="Bookman Old Style" w:cs="Times New Roman"/>
          <w:b/>
          <w:i/>
          <w:sz w:val="24"/>
          <w:szCs w:val="24"/>
        </w:rPr>
        <w:t xml:space="preserve">Kata </w:t>
      </w:r>
      <w:proofErr w:type="gramStart"/>
      <w:r w:rsidRPr="00D30D6C">
        <w:rPr>
          <w:rFonts w:ascii="Bookman Old Style" w:hAnsi="Bookman Old Style" w:cs="Times New Roman"/>
          <w:b/>
          <w:i/>
          <w:sz w:val="24"/>
          <w:szCs w:val="24"/>
        </w:rPr>
        <w:t>kunci :</w:t>
      </w:r>
      <w:proofErr w:type="gramEnd"/>
      <w:r w:rsidRPr="00D30D6C">
        <w:rPr>
          <w:rFonts w:ascii="Bookman Old Style" w:hAnsi="Bookman Old Style" w:cs="Times New Roman"/>
          <w:b/>
          <w:i/>
          <w:sz w:val="24"/>
          <w:szCs w:val="24"/>
        </w:rPr>
        <w:t xml:space="preserve"> Gugatan Wanprestasi, Putusan Hakim, Kepastian Hukum, Keadilan &amp; Kemanfaatan.</w:t>
      </w:r>
    </w:p>
    <w:p w14:paraId="212E5358" w14:textId="77777777" w:rsidR="0034789F" w:rsidRPr="00D30D6C" w:rsidRDefault="0034789F" w:rsidP="00D30D6C">
      <w:pPr>
        <w:spacing w:after="0" w:line="240" w:lineRule="auto"/>
        <w:jc w:val="center"/>
        <w:rPr>
          <w:rFonts w:ascii="Bookman Old Style" w:hAnsi="Bookman Old Style" w:cs="Times New Roman"/>
          <w:b/>
          <w:bCs/>
          <w:sz w:val="24"/>
          <w:szCs w:val="24"/>
        </w:rPr>
      </w:pPr>
    </w:p>
    <w:p w14:paraId="6A4BD43C" w14:textId="68BFD8A6" w:rsidR="00B745AB" w:rsidRPr="00D30D6C" w:rsidRDefault="00B745AB" w:rsidP="00D30D6C">
      <w:pPr>
        <w:spacing w:after="0" w:line="240" w:lineRule="auto"/>
        <w:jc w:val="center"/>
        <w:rPr>
          <w:rFonts w:ascii="Bookman Old Style" w:hAnsi="Bookman Old Style" w:cs="Times New Roman"/>
          <w:b/>
          <w:bCs/>
          <w:sz w:val="24"/>
          <w:szCs w:val="24"/>
        </w:rPr>
      </w:pPr>
      <w:r w:rsidRPr="00D30D6C">
        <w:rPr>
          <w:rFonts w:ascii="Bookman Old Style" w:hAnsi="Bookman Old Style" w:cs="Times New Roman"/>
          <w:b/>
          <w:bCs/>
          <w:sz w:val="24"/>
          <w:szCs w:val="24"/>
        </w:rPr>
        <w:t>Abst</w:t>
      </w:r>
      <w:r w:rsidR="0004555B" w:rsidRPr="00D30D6C">
        <w:rPr>
          <w:rFonts w:ascii="Bookman Old Style" w:hAnsi="Bookman Old Style" w:cs="Times New Roman"/>
          <w:b/>
          <w:bCs/>
          <w:sz w:val="24"/>
          <w:szCs w:val="24"/>
        </w:rPr>
        <w:t>r</w:t>
      </w:r>
      <w:r w:rsidR="006D6EA2" w:rsidRPr="00D30D6C">
        <w:rPr>
          <w:rFonts w:ascii="Bookman Old Style" w:hAnsi="Bookman Old Style" w:cs="Times New Roman"/>
          <w:b/>
          <w:bCs/>
          <w:sz w:val="24"/>
          <w:szCs w:val="24"/>
        </w:rPr>
        <w:t>act</w:t>
      </w:r>
    </w:p>
    <w:p w14:paraId="50810FE1" w14:textId="563F4072" w:rsidR="0004555B" w:rsidRPr="00D30D6C" w:rsidRDefault="0004555B" w:rsidP="00D30D6C">
      <w:pPr>
        <w:spacing w:after="0" w:line="240" w:lineRule="auto"/>
        <w:jc w:val="both"/>
        <w:rPr>
          <w:rFonts w:ascii="Bookman Old Style" w:hAnsi="Bookman Old Style" w:cs="Times New Roman"/>
          <w:i/>
          <w:iCs/>
          <w:sz w:val="24"/>
          <w:szCs w:val="24"/>
        </w:rPr>
      </w:pPr>
      <w:r w:rsidRPr="00D30D6C">
        <w:rPr>
          <w:rFonts w:ascii="Bookman Old Style" w:hAnsi="Bookman Old Style" w:cs="Times New Roman"/>
          <w:i/>
          <w:iCs/>
          <w:sz w:val="24"/>
          <w:szCs w:val="24"/>
        </w:rPr>
        <w:t xml:space="preserve">Default lawsuits by PT Berkar Kawan Manyar and have received decisions from district courts, high courts, the Supreme Court of the Republic of Indonesia are commonplace in a state of law as a form of law enforcement. The role of courts and judges is very important in enforcing law and justice, even the last foothold for justice seekers is in the hands of courts and judges, with their decisions providing legal certainty, justice, and benefits. So it is natural that there is an adage stating that judges are God's representatives because in their hands they are the ones who declare truth and error through the authority to </w:t>
      </w:r>
      <w:proofErr w:type="gramStart"/>
      <w:r w:rsidRPr="00D30D6C">
        <w:rPr>
          <w:rFonts w:ascii="Bookman Old Style" w:hAnsi="Bookman Old Style" w:cs="Times New Roman"/>
          <w:i/>
          <w:iCs/>
          <w:sz w:val="24"/>
          <w:szCs w:val="24"/>
        </w:rPr>
        <w:t>judge,</w:t>
      </w:r>
      <w:proofErr w:type="gramEnd"/>
      <w:r w:rsidRPr="00D30D6C">
        <w:rPr>
          <w:rFonts w:ascii="Bookman Old Style" w:hAnsi="Bookman Old Style" w:cs="Times New Roman"/>
          <w:i/>
          <w:iCs/>
          <w:sz w:val="24"/>
          <w:szCs w:val="24"/>
        </w:rPr>
        <w:t xml:space="preserve"> examine and decide a case. Courts and judges in deciding a case must of course apply objectively in accordance with applicable law, not only written laws but must be in accordance with unwritten laws that develop in society so that judges' decisions always provide justice and benefits in accordance with the objectives of the law itself.</w:t>
      </w:r>
    </w:p>
    <w:p w14:paraId="5398473B" w14:textId="13F178E7" w:rsidR="0004555B" w:rsidRPr="00D30D6C" w:rsidRDefault="0004555B" w:rsidP="00D30D6C">
      <w:pPr>
        <w:spacing w:after="0" w:line="240" w:lineRule="auto"/>
        <w:jc w:val="both"/>
        <w:rPr>
          <w:rFonts w:ascii="Bookman Old Style" w:hAnsi="Bookman Old Style" w:cs="Times New Roman"/>
          <w:i/>
          <w:iCs/>
          <w:sz w:val="24"/>
          <w:szCs w:val="24"/>
        </w:rPr>
      </w:pPr>
    </w:p>
    <w:p w14:paraId="31B800EC" w14:textId="22F51252" w:rsidR="0004555B" w:rsidRPr="00D30D6C" w:rsidRDefault="0004555B" w:rsidP="00D30D6C">
      <w:pPr>
        <w:spacing w:after="0" w:line="240" w:lineRule="auto"/>
        <w:jc w:val="both"/>
        <w:rPr>
          <w:rFonts w:ascii="Bookman Old Style" w:hAnsi="Bookman Old Style" w:cs="Times New Roman"/>
          <w:b/>
          <w:i/>
          <w:iCs/>
          <w:sz w:val="24"/>
          <w:szCs w:val="24"/>
        </w:rPr>
      </w:pPr>
      <w:r w:rsidRPr="00D30D6C">
        <w:rPr>
          <w:rFonts w:ascii="Bookman Old Style" w:hAnsi="Bookman Old Style" w:cs="Times New Roman"/>
          <w:b/>
          <w:i/>
          <w:iCs/>
          <w:sz w:val="24"/>
          <w:szCs w:val="24"/>
        </w:rPr>
        <w:lastRenderedPageBreak/>
        <w:t>Keywords: Default Lawsuit, Judge's Decision, Legal Certainty, Justice and Benefit.</w:t>
      </w:r>
    </w:p>
    <w:p w14:paraId="4BFD6AA1" w14:textId="4129F58E" w:rsidR="0034789F" w:rsidRPr="00D30D6C" w:rsidRDefault="0034789F" w:rsidP="00D30D6C">
      <w:pPr>
        <w:pStyle w:val="ListParagraph"/>
        <w:numPr>
          <w:ilvl w:val="0"/>
          <w:numId w:val="12"/>
        </w:numPr>
        <w:spacing w:after="0" w:line="240" w:lineRule="auto"/>
        <w:ind w:left="851" w:hanging="851"/>
        <w:jc w:val="both"/>
        <w:rPr>
          <w:rFonts w:ascii="Bookman Old Style" w:hAnsi="Bookman Old Style" w:cs="Times New Roman"/>
          <w:b/>
          <w:iCs/>
          <w:sz w:val="24"/>
          <w:szCs w:val="24"/>
        </w:rPr>
      </w:pPr>
      <w:r w:rsidRPr="00D30D6C">
        <w:rPr>
          <w:rFonts w:ascii="Bookman Old Style" w:hAnsi="Bookman Old Style" w:cs="Times New Roman"/>
          <w:b/>
          <w:iCs/>
          <w:sz w:val="24"/>
          <w:szCs w:val="24"/>
        </w:rPr>
        <w:t xml:space="preserve">PENDAHULUAN </w:t>
      </w:r>
    </w:p>
    <w:p w14:paraId="56FCD6D4" w14:textId="20E102E3" w:rsidR="008E69D4" w:rsidRPr="00D30D6C" w:rsidRDefault="00843BAE"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Dalam dunia usaha,</w:t>
      </w:r>
      <w:r w:rsidR="00611FE9" w:rsidRPr="00D30D6C">
        <w:rPr>
          <w:rFonts w:ascii="Bookman Old Style" w:hAnsi="Bookman Old Style" w:cs="Times New Roman"/>
          <w:sz w:val="24"/>
          <w:szCs w:val="24"/>
        </w:rPr>
        <w:t xml:space="preserve"> </w:t>
      </w:r>
      <w:r w:rsidR="00F93822" w:rsidRPr="00D30D6C">
        <w:rPr>
          <w:rFonts w:ascii="Bookman Old Style" w:hAnsi="Bookman Old Style" w:cs="Times New Roman"/>
          <w:sz w:val="24"/>
          <w:szCs w:val="24"/>
        </w:rPr>
        <w:t>bersinergi</w:t>
      </w:r>
      <w:r w:rsidRPr="00D30D6C">
        <w:rPr>
          <w:rFonts w:ascii="Bookman Old Style" w:hAnsi="Bookman Old Style" w:cs="Times New Roman"/>
          <w:sz w:val="24"/>
          <w:szCs w:val="24"/>
        </w:rPr>
        <w:t xml:space="preserve"> </w:t>
      </w:r>
      <w:r w:rsidR="00F93822" w:rsidRPr="00D30D6C">
        <w:rPr>
          <w:rFonts w:ascii="Bookman Old Style" w:hAnsi="Bookman Old Style" w:cs="Times New Roman"/>
          <w:sz w:val="24"/>
          <w:szCs w:val="24"/>
        </w:rPr>
        <w:t>dengan konsep saling membutuhkan dan saling menguntungkan antara satu sama lain</w:t>
      </w:r>
      <w:r w:rsidR="00C711C6" w:rsidRPr="00D30D6C">
        <w:rPr>
          <w:rFonts w:ascii="Bookman Old Style" w:hAnsi="Bookman Old Style" w:cs="Times New Roman"/>
          <w:sz w:val="24"/>
          <w:szCs w:val="24"/>
        </w:rPr>
        <w:t xml:space="preserve"> </w:t>
      </w:r>
      <w:r w:rsidR="00F93822" w:rsidRPr="00D30D6C">
        <w:rPr>
          <w:rFonts w:ascii="Bookman Old Style" w:hAnsi="Bookman Old Style" w:cs="Times New Roman"/>
          <w:sz w:val="24"/>
          <w:szCs w:val="24"/>
        </w:rPr>
        <w:t xml:space="preserve">berdasarkan kepecayaan </w:t>
      </w:r>
      <w:r w:rsidR="00C711C6" w:rsidRPr="00D30D6C">
        <w:rPr>
          <w:rFonts w:ascii="Bookman Old Style" w:hAnsi="Bookman Old Style" w:cs="Times New Roman"/>
          <w:sz w:val="24"/>
          <w:szCs w:val="24"/>
        </w:rPr>
        <w:t>dan</w:t>
      </w:r>
      <w:r w:rsidR="00F93822" w:rsidRPr="00D30D6C">
        <w:rPr>
          <w:rFonts w:ascii="Bookman Old Style" w:hAnsi="Bookman Old Style" w:cs="Times New Roman"/>
          <w:sz w:val="24"/>
          <w:szCs w:val="24"/>
        </w:rPr>
        <w:t xml:space="preserve"> perjanjian </w:t>
      </w:r>
      <w:r w:rsidRPr="00D30D6C">
        <w:rPr>
          <w:rFonts w:ascii="Bookman Old Style" w:hAnsi="Bookman Old Style" w:cs="Times New Roman"/>
          <w:sz w:val="24"/>
          <w:szCs w:val="24"/>
        </w:rPr>
        <w:t>keperdataan</w:t>
      </w:r>
      <w:r w:rsidR="00611FE9" w:rsidRPr="00D30D6C">
        <w:rPr>
          <w:rFonts w:ascii="Bookman Old Style" w:hAnsi="Bookman Old Style" w:cs="Times New Roman"/>
          <w:sz w:val="24"/>
          <w:szCs w:val="24"/>
        </w:rPr>
        <w:t xml:space="preserve"> merupakan hal yang lumrah, </w:t>
      </w:r>
      <w:r w:rsidRPr="00D30D6C">
        <w:rPr>
          <w:rFonts w:ascii="Bookman Old Style" w:hAnsi="Bookman Old Style" w:cs="Times New Roman"/>
          <w:sz w:val="24"/>
          <w:szCs w:val="24"/>
        </w:rPr>
        <w:t xml:space="preserve"> </w:t>
      </w:r>
      <w:r w:rsidR="00F93822" w:rsidRPr="00D30D6C">
        <w:rPr>
          <w:rFonts w:ascii="Bookman Old Style" w:hAnsi="Bookman Old Style" w:cs="Times New Roman"/>
          <w:sz w:val="24"/>
          <w:szCs w:val="24"/>
        </w:rPr>
        <w:t>yang</w:t>
      </w:r>
      <w:r w:rsidR="00611FE9" w:rsidRPr="00D30D6C">
        <w:rPr>
          <w:rFonts w:ascii="Bookman Old Style" w:hAnsi="Bookman Old Style" w:cs="Times New Roman"/>
          <w:sz w:val="24"/>
          <w:szCs w:val="24"/>
        </w:rPr>
        <w:t xml:space="preserve"> </w:t>
      </w:r>
      <w:r w:rsidR="00C711C6" w:rsidRPr="00D30D6C">
        <w:rPr>
          <w:rFonts w:ascii="Bookman Old Style" w:hAnsi="Bookman Old Style" w:cs="Times New Roman"/>
          <w:sz w:val="24"/>
          <w:szCs w:val="24"/>
        </w:rPr>
        <w:t xml:space="preserve">tentu </w:t>
      </w:r>
      <w:r w:rsidR="00F93822" w:rsidRPr="00D30D6C">
        <w:rPr>
          <w:rFonts w:ascii="Bookman Old Style" w:hAnsi="Bookman Old Style" w:cs="Times New Roman"/>
          <w:sz w:val="24"/>
          <w:szCs w:val="24"/>
        </w:rPr>
        <w:t>menimbulkan hak dan kewajiban bagi para pihak yang terikat dalam perjanjian</w:t>
      </w:r>
      <w:r w:rsidR="00C711C6" w:rsidRPr="00D30D6C">
        <w:rPr>
          <w:rFonts w:ascii="Bookman Old Style" w:hAnsi="Bookman Old Style" w:cs="Times New Roman"/>
          <w:sz w:val="24"/>
          <w:szCs w:val="24"/>
        </w:rPr>
        <w:t xml:space="preserve">, </w:t>
      </w:r>
      <w:r w:rsidR="00F93822" w:rsidRPr="00D30D6C">
        <w:rPr>
          <w:rFonts w:ascii="Bookman Old Style" w:hAnsi="Bookman Old Style" w:cs="Times New Roman"/>
          <w:sz w:val="24"/>
          <w:szCs w:val="24"/>
        </w:rPr>
        <w:t>misalnya perjanjian bank garansi</w:t>
      </w:r>
      <w:r w:rsidR="00027D8A" w:rsidRPr="00D30D6C">
        <w:rPr>
          <w:rFonts w:ascii="Bookman Old Style" w:hAnsi="Bookman Old Style" w:cs="Times New Roman"/>
          <w:sz w:val="24"/>
          <w:szCs w:val="24"/>
        </w:rPr>
        <w:t xml:space="preserve"> (</w:t>
      </w:r>
      <w:r w:rsidR="00027D8A" w:rsidRPr="00D30D6C">
        <w:rPr>
          <w:rStyle w:val="markedcontent"/>
          <w:rFonts w:ascii="Bookman Old Style" w:hAnsi="Bookman Old Style" w:cs="Times New Roman"/>
          <w:sz w:val="24"/>
          <w:szCs w:val="24"/>
        </w:rPr>
        <w:t>Yunita Sofiah Rachman,2008)</w:t>
      </w:r>
      <w:r w:rsidR="00F93822" w:rsidRPr="00D30D6C">
        <w:rPr>
          <w:rFonts w:ascii="Bookman Old Style" w:hAnsi="Bookman Old Style" w:cs="Times New Roman"/>
          <w:sz w:val="24"/>
          <w:szCs w:val="24"/>
        </w:rPr>
        <w:t xml:space="preserve"> antara perusahaan pemberi kerja dengan perusahaan penjamin (Bank)</w:t>
      </w:r>
      <w:r w:rsidR="00C711C6" w:rsidRPr="00D30D6C">
        <w:rPr>
          <w:rFonts w:ascii="Bookman Old Style" w:hAnsi="Bookman Old Style" w:cs="Times New Roman"/>
          <w:sz w:val="24"/>
          <w:szCs w:val="24"/>
        </w:rPr>
        <w:t xml:space="preserve">, </w:t>
      </w:r>
      <w:r w:rsidR="007C749B" w:rsidRPr="00D30D6C">
        <w:rPr>
          <w:rFonts w:ascii="Bookman Old Style" w:hAnsi="Bookman Old Style" w:cs="Times New Roman"/>
          <w:sz w:val="24"/>
          <w:szCs w:val="24"/>
        </w:rPr>
        <w:t xml:space="preserve">akan tetapi beriringan </w:t>
      </w:r>
      <w:r w:rsidR="00C711C6" w:rsidRPr="00D30D6C">
        <w:rPr>
          <w:rFonts w:ascii="Bookman Old Style" w:hAnsi="Bookman Old Style" w:cs="Times New Roman"/>
          <w:sz w:val="24"/>
          <w:szCs w:val="24"/>
        </w:rPr>
        <w:t>akan terjadi perselisihan apa</w:t>
      </w:r>
      <w:r w:rsidR="00611FE9" w:rsidRPr="00D30D6C">
        <w:rPr>
          <w:rFonts w:ascii="Bookman Old Style" w:hAnsi="Bookman Old Style" w:cs="Times New Roman"/>
          <w:sz w:val="24"/>
          <w:szCs w:val="24"/>
        </w:rPr>
        <w:t>kah</w:t>
      </w:r>
      <w:r w:rsidR="00C711C6" w:rsidRPr="00D30D6C">
        <w:rPr>
          <w:rFonts w:ascii="Bookman Old Style" w:hAnsi="Bookman Old Style" w:cs="Times New Roman"/>
          <w:sz w:val="24"/>
          <w:szCs w:val="24"/>
        </w:rPr>
        <w:t xml:space="preserve"> itu ingkar janji, perbuatan melawan hukum dan persoalan – pers</w:t>
      </w:r>
      <w:r w:rsidR="00611FE9" w:rsidRPr="00D30D6C">
        <w:rPr>
          <w:rFonts w:ascii="Bookman Old Style" w:hAnsi="Bookman Old Style" w:cs="Times New Roman"/>
          <w:sz w:val="24"/>
          <w:szCs w:val="24"/>
        </w:rPr>
        <w:t>oa</w:t>
      </w:r>
      <w:r w:rsidR="00C711C6" w:rsidRPr="00D30D6C">
        <w:rPr>
          <w:rFonts w:ascii="Bookman Old Style" w:hAnsi="Bookman Old Style" w:cs="Times New Roman"/>
          <w:sz w:val="24"/>
          <w:szCs w:val="24"/>
        </w:rPr>
        <w:t>lan hukum lainnya</w:t>
      </w:r>
      <w:r w:rsidR="00611FE9" w:rsidRPr="00D30D6C">
        <w:rPr>
          <w:rFonts w:ascii="Bookman Old Style" w:hAnsi="Bookman Old Style" w:cs="Times New Roman"/>
          <w:sz w:val="24"/>
          <w:szCs w:val="24"/>
        </w:rPr>
        <w:t xml:space="preserve"> yang timbul dengan berbagai motif dan alasan, apakah karena kesengajaan, keserakahan</w:t>
      </w:r>
      <w:r w:rsidR="00F93822" w:rsidRPr="00D30D6C">
        <w:rPr>
          <w:rFonts w:ascii="Bookman Old Style" w:hAnsi="Bookman Old Style" w:cs="Times New Roman"/>
          <w:sz w:val="24"/>
          <w:szCs w:val="24"/>
        </w:rPr>
        <w:t xml:space="preserve"> </w:t>
      </w:r>
      <w:r w:rsidR="00611FE9" w:rsidRPr="00D30D6C">
        <w:rPr>
          <w:rFonts w:ascii="Bookman Old Style" w:hAnsi="Bookman Old Style" w:cs="Times New Roman"/>
          <w:sz w:val="24"/>
          <w:szCs w:val="24"/>
        </w:rPr>
        <w:t>dan lain – lain, yang barang tentu ada pihak yang  dirugikan</w:t>
      </w:r>
      <w:r w:rsidR="00B24DB5" w:rsidRPr="00D30D6C">
        <w:rPr>
          <w:rFonts w:ascii="Bookman Old Style" w:hAnsi="Bookman Old Style" w:cs="Times New Roman"/>
          <w:sz w:val="24"/>
          <w:szCs w:val="24"/>
        </w:rPr>
        <w:t xml:space="preserve"> dan pasti akan mencari jalan untuk pemulihan kerugian yang dialami tersebut</w:t>
      </w:r>
      <w:r w:rsidR="007C749B" w:rsidRPr="00D30D6C">
        <w:rPr>
          <w:rFonts w:ascii="Bookman Old Style" w:hAnsi="Bookman Old Style" w:cs="Times New Roman"/>
          <w:sz w:val="24"/>
          <w:szCs w:val="24"/>
        </w:rPr>
        <w:t xml:space="preserve"> (</w:t>
      </w:r>
      <w:r w:rsidR="007C749B" w:rsidRPr="00D30D6C">
        <w:rPr>
          <w:rStyle w:val="markedcontent"/>
          <w:rFonts w:ascii="Bookman Old Style" w:hAnsi="Bookman Old Style" w:cs="Times New Roman"/>
          <w:sz w:val="24"/>
          <w:szCs w:val="24"/>
        </w:rPr>
        <w:t>Abdulkadir, Muhammad. 2000).</w:t>
      </w:r>
    </w:p>
    <w:p w14:paraId="3CCA6399" w14:textId="1FF7E77D" w:rsidR="008E69D4" w:rsidRPr="00D30D6C" w:rsidRDefault="00F93822" w:rsidP="00D30D6C">
      <w:pPr>
        <w:pStyle w:val="ListParagraph"/>
        <w:spacing w:after="0" w:line="240" w:lineRule="auto"/>
        <w:ind w:left="0" w:firstLine="851"/>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Secara yuridis pengertian perjanjian diatur dalam buku ketiga tentang perikatan.</w:t>
      </w:r>
      <w:proofErr w:type="gramEnd"/>
      <w:r w:rsidRPr="00D30D6C">
        <w:rPr>
          <w:rFonts w:ascii="Bookman Old Style" w:hAnsi="Bookman Old Style" w:cs="Times New Roman"/>
          <w:sz w:val="24"/>
          <w:szCs w:val="24"/>
        </w:rPr>
        <w:t xml:space="preserve"> Definisi Perjanjian menurut Pasal 1313 KUHPerdata </w:t>
      </w:r>
      <w:proofErr w:type="gramStart"/>
      <w:r w:rsidRPr="00D30D6C">
        <w:rPr>
          <w:rFonts w:ascii="Bookman Old Style" w:hAnsi="Bookman Old Style" w:cs="Times New Roman"/>
          <w:sz w:val="24"/>
          <w:szCs w:val="24"/>
        </w:rPr>
        <w:t>adalah :</w:t>
      </w:r>
      <w:proofErr w:type="gramEnd"/>
      <w:r w:rsidRPr="00D30D6C">
        <w:rPr>
          <w:rFonts w:ascii="Bookman Old Style" w:hAnsi="Bookman Old Style" w:cs="Times New Roman"/>
          <w:sz w:val="24"/>
          <w:szCs w:val="24"/>
        </w:rPr>
        <w:t xml:space="preserve"> suatu perbuatan dengan mana satu orang atau lebih mengikatkan dirinya terhadap satu orang lain atau lebih</w:t>
      </w:r>
      <w:r w:rsidR="00982228" w:rsidRPr="00D30D6C">
        <w:rPr>
          <w:rFonts w:ascii="Bookman Old Style" w:hAnsi="Bookman Old Style" w:cs="Times New Roman"/>
          <w:sz w:val="24"/>
          <w:szCs w:val="24"/>
        </w:rPr>
        <w:t xml:space="preserve"> (Purwahid patrik, 1994)</w:t>
      </w:r>
      <w:r w:rsidRPr="00D30D6C">
        <w:rPr>
          <w:rFonts w:ascii="Bookman Old Style" w:hAnsi="Bookman Old Style" w:cs="Times New Roman"/>
          <w:sz w:val="24"/>
          <w:szCs w:val="24"/>
        </w:rPr>
        <w:t xml:space="preserve">. Kemudian sebagai konsekuensi dari satu perikatan tersebut, KUHPerdata Pasal 1338, </w:t>
      </w:r>
      <w:r w:rsidR="00F13FB9" w:rsidRPr="00D30D6C">
        <w:rPr>
          <w:rFonts w:ascii="Bookman Old Style" w:hAnsi="Bookman Old Style" w:cs="Times New Roman"/>
          <w:sz w:val="24"/>
          <w:szCs w:val="24"/>
        </w:rPr>
        <w:t>(</w:t>
      </w:r>
      <w:r w:rsidR="00F13FB9" w:rsidRPr="00D30D6C">
        <w:rPr>
          <w:rStyle w:val="markedcontent"/>
          <w:rFonts w:ascii="Bookman Old Style" w:hAnsi="Bookman Old Style" w:cs="Times New Roman"/>
          <w:sz w:val="24"/>
          <w:szCs w:val="24"/>
        </w:rPr>
        <w:t>Handri Raharjo2009)</w:t>
      </w:r>
      <w:r w:rsidRPr="00D30D6C">
        <w:rPr>
          <w:rFonts w:ascii="Bookman Old Style" w:hAnsi="Bookman Old Style" w:cs="Times New Roman"/>
          <w:sz w:val="24"/>
          <w:szCs w:val="24"/>
        </w:rPr>
        <w:t xml:space="preserve"> menegaskan bahwa semua perjanjian yang dibuat para pihak secara sah merupakan undang - undang bagi mereka yang membuatnya, artinya bahwa perjanjian termasuk perjanjian bank garansi antara pemberi kerja dengan pihak bank selaku penjamin merupakan undang - undang yang mengikat hak dan kewajiban para pihak dan apabila salah satu pihak melanggar sebagian atau keseluruhan isi perjanjian tersebut merupakan perbuatan wanprestasi atau ingkar janji.</w:t>
      </w:r>
    </w:p>
    <w:p w14:paraId="3B5BC397" w14:textId="384FAAA0" w:rsidR="00F93822" w:rsidRPr="00D30D6C" w:rsidRDefault="00F93822"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Dalam berbagai literatur termasuk dalam KUHPerdata, memberikan defenisi bahwa Wanprestasi adalah tidak terpenuhinya atau lalai melaksanakan kewajiban (prestasi) sebagaimana yang ditentukan dalam perjanjian bank garansi yang dibuat antara kreditor dengan debitur,</w:t>
      </w:r>
      <w:r w:rsidR="00B24DB5" w:rsidRPr="00D30D6C">
        <w:rPr>
          <w:rFonts w:ascii="Bookman Old Style" w:hAnsi="Bookman Old Style" w:cs="Times New Roman"/>
          <w:sz w:val="24"/>
          <w:szCs w:val="24"/>
        </w:rPr>
        <w:t xml:space="preserve"> dimana </w:t>
      </w:r>
      <w:r w:rsidRPr="00D30D6C">
        <w:rPr>
          <w:rFonts w:ascii="Bookman Old Style" w:hAnsi="Bookman Old Style" w:cs="Times New Roman"/>
          <w:sz w:val="24"/>
          <w:szCs w:val="24"/>
        </w:rPr>
        <w:t xml:space="preserve">kualifikasi Wanprestasi </w:t>
      </w:r>
      <w:r w:rsidR="00B24DB5" w:rsidRPr="00D30D6C">
        <w:rPr>
          <w:rFonts w:ascii="Bookman Old Style" w:hAnsi="Bookman Old Style" w:cs="Times New Roman"/>
          <w:sz w:val="24"/>
          <w:szCs w:val="24"/>
        </w:rPr>
        <w:t xml:space="preserve">tersebut </w:t>
      </w:r>
      <w:r w:rsidRPr="00D30D6C">
        <w:rPr>
          <w:rFonts w:ascii="Bookman Old Style" w:hAnsi="Bookman Old Style" w:cs="Times New Roman"/>
          <w:sz w:val="24"/>
          <w:szCs w:val="24"/>
        </w:rPr>
        <w:t>dapat berupa</w:t>
      </w:r>
      <w:r w:rsidR="00982228" w:rsidRPr="00D30D6C">
        <w:rPr>
          <w:rFonts w:ascii="Bookman Old Style" w:hAnsi="Bookman Old Style" w:cs="Times New Roman"/>
          <w:sz w:val="24"/>
          <w:szCs w:val="24"/>
        </w:rPr>
        <w:t xml:space="preserve"> (subekti 1984)</w:t>
      </w:r>
      <w:r w:rsidRPr="00D30D6C">
        <w:rPr>
          <w:rFonts w:ascii="Bookman Old Style" w:hAnsi="Bookman Old Style" w:cs="Times New Roman"/>
          <w:sz w:val="24"/>
          <w:szCs w:val="24"/>
        </w:rPr>
        <w:t xml:space="preserve"> : </w:t>
      </w:r>
    </w:p>
    <w:p w14:paraId="4A6B5DFB" w14:textId="77777777" w:rsidR="00F93822" w:rsidRPr="00D30D6C" w:rsidRDefault="00F93822" w:rsidP="00D30D6C">
      <w:pPr>
        <w:pStyle w:val="ListParagraph"/>
        <w:numPr>
          <w:ilvl w:val="0"/>
          <w:numId w:val="2"/>
        </w:numPr>
        <w:spacing w:after="0" w:line="240" w:lineRule="auto"/>
        <w:ind w:left="1134" w:hanging="283"/>
        <w:jc w:val="both"/>
        <w:rPr>
          <w:rFonts w:ascii="Bookman Old Style" w:hAnsi="Bookman Old Style" w:cs="Times New Roman"/>
          <w:sz w:val="24"/>
          <w:szCs w:val="24"/>
        </w:rPr>
      </w:pPr>
      <w:r w:rsidRPr="00D30D6C">
        <w:rPr>
          <w:rFonts w:ascii="Bookman Old Style" w:hAnsi="Bookman Old Style" w:cs="Times New Roman"/>
          <w:sz w:val="24"/>
          <w:szCs w:val="24"/>
        </w:rPr>
        <w:t xml:space="preserve">Tidak melaksanakan </w:t>
      </w:r>
      <w:proofErr w:type="gramStart"/>
      <w:r w:rsidRPr="00D30D6C">
        <w:rPr>
          <w:rFonts w:ascii="Bookman Old Style" w:hAnsi="Bookman Old Style" w:cs="Times New Roman"/>
          <w:sz w:val="24"/>
          <w:szCs w:val="24"/>
        </w:rPr>
        <w:t>apa</w:t>
      </w:r>
      <w:proofErr w:type="gramEnd"/>
      <w:r w:rsidRPr="00D30D6C">
        <w:rPr>
          <w:rFonts w:ascii="Bookman Old Style" w:hAnsi="Bookman Old Style" w:cs="Times New Roman"/>
          <w:sz w:val="24"/>
          <w:szCs w:val="24"/>
        </w:rPr>
        <w:t xml:space="preserve"> yang disanggupi akan dilakukannya.</w:t>
      </w:r>
    </w:p>
    <w:p w14:paraId="14015621" w14:textId="77777777" w:rsidR="00F93822" w:rsidRPr="00D30D6C" w:rsidRDefault="00F93822" w:rsidP="00D30D6C">
      <w:pPr>
        <w:pStyle w:val="ListParagraph"/>
        <w:numPr>
          <w:ilvl w:val="0"/>
          <w:numId w:val="2"/>
        </w:numPr>
        <w:spacing w:after="0" w:line="240" w:lineRule="auto"/>
        <w:ind w:left="1134" w:hanging="283"/>
        <w:jc w:val="both"/>
        <w:rPr>
          <w:rFonts w:ascii="Bookman Old Style" w:hAnsi="Bookman Old Style" w:cs="Times New Roman"/>
          <w:sz w:val="24"/>
          <w:szCs w:val="24"/>
        </w:rPr>
      </w:pPr>
      <w:r w:rsidRPr="00D30D6C">
        <w:rPr>
          <w:rFonts w:ascii="Bookman Old Style" w:hAnsi="Bookman Old Style" w:cs="Times New Roman"/>
          <w:sz w:val="24"/>
          <w:szCs w:val="24"/>
        </w:rPr>
        <w:t xml:space="preserve">Melaksanakan </w:t>
      </w:r>
      <w:proofErr w:type="gramStart"/>
      <w:r w:rsidRPr="00D30D6C">
        <w:rPr>
          <w:rFonts w:ascii="Bookman Old Style" w:hAnsi="Bookman Old Style" w:cs="Times New Roman"/>
          <w:sz w:val="24"/>
          <w:szCs w:val="24"/>
        </w:rPr>
        <w:t>apa</w:t>
      </w:r>
      <w:proofErr w:type="gramEnd"/>
      <w:r w:rsidRPr="00D30D6C">
        <w:rPr>
          <w:rFonts w:ascii="Bookman Old Style" w:hAnsi="Bookman Old Style" w:cs="Times New Roman"/>
          <w:sz w:val="24"/>
          <w:szCs w:val="24"/>
        </w:rPr>
        <w:t xml:space="preserve"> yang dijanjiakannya, tetapi tidak sebagaimana mestinya.</w:t>
      </w:r>
    </w:p>
    <w:p w14:paraId="1251F1B4" w14:textId="77777777" w:rsidR="00F93822" w:rsidRPr="00D30D6C" w:rsidRDefault="00F93822" w:rsidP="00D30D6C">
      <w:pPr>
        <w:pStyle w:val="ListParagraph"/>
        <w:numPr>
          <w:ilvl w:val="0"/>
          <w:numId w:val="2"/>
        </w:numPr>
        <w:spacing w:after="0" w:line="240" w:lineRule="auto"/>
        <w:ind w:left="1134" w:hanging="283"/>
        <w:jc w:val="both"/>
        <w:rPr>
          <w:rFonts w:ascii="Bookman Old Style" w:hAnsi="Bookman Old Style" w:cs="Times New Roman"/>
          <w:sz w:val="24"/>
          <w:szCs w:val="24"/>
        </w:rPr>
      </w:pPr>
      <w:r w:rsidRPr="00D30D6C">
        <w:rPr>
          <w:rFonts w:ascii="Bookman Old Style" w:hAnsi="Bookman Old Style" w:cs="Times New Roman"/>
          <w:sz w:val="24"/>
          <w:szCs w:val="24"/>
        </w:rPr>
        <w:t xml:space="preserve">Melakukan apa yang dijanjikannya tetapi terlambat dan </w:t>
      </w:r>
    </w:p>
    <w:p w14:paraId="0E1A9789" w14:textId="6351809C" w:rsidR="00F93822" w:rsidRPr="00D30D6C" w:rsidRDefault="00F93822" w:rsidP="00D30D6C">
      <w:pPr>
        <w:pStyle w:val="ListParagraph"/>
        <w:numPr>
          <w:ilvl w:val="0"/>
          <w:numId w:val="2"/>
        </w:numPr>
        <w:spacing w:after="0" w:line="240" w:lineRule="auto"/>
        <w:ind w:left="1134" w:hanging="283"/>
        <w:jc w:val="both"/>
        <w:rPr>
          <w:rFonts w:ascii="Bookman Old Style" w:hAnsi="Bookman Old Style" w:cs="Times New Roman"/>
          <w:sz w:val="24"/>
          <w:szCs w:val="24"/>
        </w:rPr>
      </w:pPr>
      <w:r w:rsidRPr="00D30D6C">
        <w:rPr>
          <w:rFonts w:ascii="Bookman Old Style" w:hAnsi="Bookman Old Style" w:cs="Times New Roman"/>
          <w:sz w:val="24"/>
          <w:szCs w:val="24"/>
        </w:rPr>
        <w:t>Melakukan suatu yang menurut perjanjian tidak boleh dilakukannya.</w:t>
      </w:r>
    </w:p>
    <w:p w14:paraId="2D342B87" w14:textId="2C868A79" w:rsidR="00D57B6F" w:rsidRPr="00D30D6C" w:rsidRDefault="007C749B"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Menurut (</w:t>
      </w:r>
      <w:r w:rsidRPr="00D30D6C">
        <w:rPr>
          <w:rStyle w:val="markedcontent"/>
          <w:rFonts w:ascii="Bookman Old Style" w:hAnsi="Bookman Old Style" w:cs="Times New Roman"/>
          <w:sz w:val="24"/>
          <w:szCs w:val="24"/>
        </w:rPr>
        <w:t xml:space="preserve">Yaman,2011) </w:t>
      </w:r>
      <w:r w:rsidR="00F93822" w:rsidRPr="00D30D6C">
        <w:rPr>
          <w:rFonts w:ascii="Bookman Old Style" w:hAnsi="Bookman Old Style" w:cs="Times New Roman"/>
          <w:sz w:val="24"/>
          <w:szCs w:val="24"/>
        </w:rPr>
        <w:t>Jika terjadi wanprestasi dalam perjanjian, maka ada bebera upaya hukum yang bisa dilakukan baik dengan mengawali upaya hukum non litigasi yaitu pendekat musyawarah mufakat berupa melakukan tagihan, melayangkan surat somasi maupun melakukan upaya hukum litigasi sebagai jalan terakhir dengan melayangkan gugatan keperdataan di pengadilan negeri yang menjadi kewenangan absolut dan kewenangan relative perkara aquo. Salah satu fakta sebagai contoh, yang dimana menjad</w:t>
      </w:r>
      <w:r w:rsidRPr="00D30D6C">
        <w:rPr>
          <w:rFonts w:ascii="Bookman Old Style" w:hAnsi="Bookman Old Style" w:cs="Times New Roman"/>
          <w:sz w:val="24"/>
          <w:szCs w:val="24"/>
        </w:rPr>
        <w:t>i obyek kajian penelitian</w:t>
      </w:r>
      <w:r w:rsidR="00F93822" w:rsidRPr="00D30D6C">
        <w:rPr>
          <w:rFonts w:ascii="Bookman Old Style" w:hAnsi="Bookman Old Style" w:cs="Times New Roman"/>
          <w:sz w:val="24"/>
          <w:szCs w:val="24"/>
        </w:rPr>
        <w:t xml:space="preserve"> ini yaitu badan hukum perdata PT </w:t>
      </w:r>
      <w:r w:rsidR="00F93822" w:rsidRPr="00D30D6C">
        <w:rPr>
          <w:rFonts w:ascii="Bookman Old Style" w:hAnsi="Bookman Old Style" w:cs="Times New Roman"/>
          <w:sz w:val="24"/>
          <w:szCs w:val="24"/>
        </w:rPr>
        <w:lastRenderedPageBreak/>
        <w:t xml:space="preserve">Berkah Kawasan Manyar selaku oblige pemberi kerja melakukan gugatan wanprestasi </w:t>
      </w:r>
      <w:r w:rsidR="005403ED" w:rsidRPr="00D30D6C">
        <w:rPr>
          <w:rFonts w:ascii="Bookman Old Style" w:hAnsi="Bookman Old Style" w:cs="Times New Roman"/>
          <w:sz w:val="24"/>
          <w:szCs w:val="24"/>
        </w:rPr>
        <w:t xml:space="preserve">terhadap </w:t>
      </w:r>
      <w:r w:rsidR="00F93822" w:rsidRPr="00D30D6C">
        <w:rPr>
          <w:rFonts w:ascii="Bookman Old Style" w:hAnsi="Bookman Old Style" w:cs="Times New Roman"/>
          <w:sz w:val="24"/>
          <w:szCs w:val="24"/>
        </w:rPr>
        <w:t xml:space="preserve">perusahaan penjamin </w:t>
      </w:r>
      <w:r w:rsidR="00B24DB5" w:rsidRPr="00D30D6C">
        <w:rPr>
          <w:rFonts w:ascii="Bookman Old Style" w:hAnsi="Bookman Old Style" w:cs="Times New Roman"/>
          <w:sz w:val="24"/>
          <w:szCs w:val="24"/>
        </w:rPr>
        <w:t xml:space="preserve">bank garansi PT </w:t>
      </w:r>
      <w:r w:rsidR="005403ED" w:rsidRPr="00D30D6C">
        <w:rPr>
          <w:rFonts w:ascii="Bookman Old Style" w:hAnsi="Bookman Old Style" w:cs="Times New Roman"/>
          <w:sz w:val="24"/>
          <w:szCs w:val="24"/>
        </w:rPr>
        <w:t>Bank Syariah Bukopin</w:t>
      </w:r>
      <w:r w:rsidR="00C0300B" w:rsidRPr="00D30D6C">
        <w:rPr>
          <w:rFonts w:ascii="Bookman Old Style" w:hAnsi="Bookman Old Style" w:cs="Times New Roman"/>
          <w:sz w:val="24"/>
          <w:szCs w:val="24"/>
        </w:rPr>
        <w:t xml:space="preserve"> kepada </w:t>
      </w:r>
      <w:r w:rsidR="00F93822" w:rsidRPr="00D30D6C">
        <w:rPr>
          <w:rFonts w:ascii="Bookman Old Style" w:hAnsi="Bookman Old Style" w:cs="Times New Roman"/>
          <w:sz w:val="24"/>
          <w:szCs w:val="24"/>
        </w:rPr>
        <w:t>Pengadilan Negeri</w:t>
      </w:r>
      <w:r w:rsidR="00C0300B" w:rsidRPr="00D30D6C">
        <w:rPr>
          <w:rFonts w:ascii="Bookman Old Style" w:hAnsi="Bookman Old Style" w:cs="Times New Roman"/>
          <w:sz w:val="24"/>
          <w:szCs w:val="24"/>
        </w:rPr>
        <w:t xml:space="preserve"> Jakarta Pusat </w:t>
      </w:r>
      <w:r w:rsidR="00493FBC" w:rsidRPr="00D30D6C">
        <w:rPr>
          <w:rFonts w:ascii="Bookman Old Style" w:hAnsi="Bookman Old Style" w:cs="Times New Roman"/>
          <w:sz w:val="24"/>
          <w:szCs w:val="24"/>
        </w:rPr>
        <w:t>dengan putusan No.80/Pdt.G/2017/PN.Jkt.Pst tanggal 6 September 2018</w:t>
      </w:r>
      <w:r w:rsidR="00F93822" w:rsidRPr="00D30D6C">
        <w:rPr>
          <w:rFonts w:ascii="Bookman Old Style" w:hAnsi="Bookman Old Style" w:cs="Times New Roman"/>
          <w:sz w:val="24"/>
          <w:szCs w:val="24"/>
        </w:rPr>
        <w:t xml:space="preserve"> (tingkat pertama), </w:t>
      </w:r>
      <w:r w:rsidR="00C0300B" w:rsidRPr="00D30D6C">
        <w:rPr>
          <w:rFonts w:ascii="Bookman Old Style" w:hAnsi="Bookman Old Style" w:cs="Times New Roman"/>
          <w:sz w:val="24"/>
          <w:szCs w:val="24"/>
        </w:rPr>
        <w:t xml:space="preserve">kemudian </w:t>
      </w:r>
      <w:r w:rsidR="00F93822" w:rsidRPr="00D30D6C">
        <w:rPr>
          <w:rFonts w:ascii="Bookman Old Style" w:hAnsi="Bookman Old Style" w:cs="Times New Roman"/>
          <w:sz w:val="24"/>
          <w:szCs w:val="24"/>
        </w:rPr>
        <w:t>dilakukan banding pada Pengadilan Tinggi</w:t>
      </w:r>
      <w:r w:rsidR="00C0300B" w:rsidRPr="00D30D6C">
        <w:rPr>
          <w:rFonts w:ascii="Bookman Old Style" w:hAnsi="Bookman Old Style" w:cs="Times New Roman"/>
          <w:sz w:val="24"/>
          <w:szCs w:val="24"/>
        </w:rPr>
        <w:t xml:space="preserve"> DKI Jakarta</w:t>
      </w:r>
      <w:r w:rsidR="00F93822" w:rsidRPr="00D30D6C">
        <w:rPr>
          <w:rFonts w:ascii="Bookman Old Style" w:hAnsi="Bookman Old Style" w:cs="Times New Roman"/>
          <w:sz w:val="24"/>
          <w:szCs w:val="24"/>
        </w:rPr>
        <w:t xml:space="preserve"> </w:t>
      </w:r>
      <w:r w:rsidR="00493FBC" w:rsidRPr="00D30D6C">
        <w:rPr>
          <w:rFonts w:ascii="Bookman Old Style" w:hAnsi="Bookman Old Style" w:cs="Times New Roman"/>
          <w:sz w:val="24"/>
          <w:szCs w:val="24"/>
        </w:rPr>
        <w:t xml:space="preserve">dengan putusan No.540/PDT/2019/PT DKI tanggal 26 November 2019 </w:t>
      </w:r>
      <w:r w:rsidR="00F93822" w:rsidRPr="00D30D6C">
        <w:rPr>
          <w:rFonts w:ascii="Bookman Old Style" w:hAnsi="Bookman Old Style" w:cs="Times New Roman"/>
          <w:sz w:val="24"/>
          <w:szCs w:val="24"/>
        </w:rPr>
        <w:t>dan sampai dilakukan kasasi di Mahkamah Agung Republik Indonesia dengan putusan</w:t>
      </w:r>
      <w:r w:rsidR="00C0300B" w:rsidRPr="00D30D6C">
        <w:rPr>
          <w:rFonts w:ascii="Bookman Old Style" w:hAnsi="Bookman Old Style" w:cs="Times New Roman"/>
          <w:sz w:val="24"/>
          <w:szCs w:val="24"/>
        </w:rPr>
        <w:t xml:space="preserve"> No.2167 K/Pdt/2020 </w:t>
      </w:r>
      <w:r w:rsidR="00F93822" w:rsidRPr="00D30D6C">
        <w:rPr>
          <w:rFonts w:ascii="Bookman Old Style" w:hAnsi="Bookman Old Style" w:cs="Times New Roman"/>
          <w:sz w:val="24"/>
          <w:szCs w:val="24"/>
        </w:rPr>
        <w:t xml:space="preserve"> </w:t>
      </w:r>
      <w:r w:rsidR="00EE5BA6" w:rsidRPr="00D30D6C">
        <w:rPr>
          <w:rFonts w:ascii="Bookman Old Style" w:hAnsi="Bookman Old Style" w:cs="Times New Roman"/>
          <w:sz w:val="24"/>
          <w:szCs w:val="24"/>
        </w:rPr>
        <w:t xml:space="preserve">tanggal 14 September 2020 serta </w:t>
      </w:r>
      <w:r w:rsidR="00F93822" w:rsidRPr="00D30D6C">
        <w:rPr>
          <w:rFonts w:ascii="Bookman Old Style" w:hAnsi="Bookman Old Style" w:cs="Times New Roman"/>
          <w:sz w:val="24"/>
          <w:szCs w:val="24"/>
        </w:rPr>
        <w:t xml:space="preserve">telah berkuatan hukum tetap </w:t>
      </w:r>
      <w:r w:rsidR="00F93822" w:rsidRPr="00D30D6C">
        <w:rPr>
          <w:rFonts w:ascii="Bookman Old Style" w:hAnsi="Bookman Old Style" w:cs="Times New Roman"/>
          <w:i/>
          <w:iCs/>
          <w:sz w:val="24"/>
          <w:szCs w:val="24"/>
        </w:rPr>
        <w:t>(ingkrah</w:t>
      </w:r>
      <w:r w:rsidR="00F93822" w:rsidRPr="00D30D6C">
        <w:rPr>
          <w:rFonts w:ascii="Bookman Old Style" w:hAnsi="Bookman Old Style" w:cs="Times New Roman"/>
          <w:sz w:val="24"/>
          <w:szCs w:val="24"/>
        </w:rPr>
        <w:t>), yang pertimbangan hukum dan amar putusan pada intinya “</w:t>
      </w:r>
      <w:r w:rsidR="00F93822" w:rsidRPr="00D30D6C">
        <w:rPr>
          <w:rFonts w:ascii="Bookman Old Style" w:hAnsi="Bookman Old Style" w:cs="Times New Roman"/>
          <w:i/>
          <w:iCs/>
          <w:sz w:val="24"/>
          <w:szCs w:val="24"/>
        </w:rPr>
        <w:t>Menolak gugatan perbuatan wanprestasi penggugat untuk seluruhnya</w:t>
      </w:r>
      <w:r w:rsidR="00EE5BA6" w:rsidRPr="00D30D6C">
        <w:rPr>
          <w:rFonts w:ascii="Bookman Old Style" w:hAnsi="Bookman Old Style" w:cs="Times New Roman"/>
          <w:i/>
          <w:iCs/>
          <w:sz w:val="24"/>
          <w:szCs w:val="24"/>
        </w:rPr>
        <w:t xml:space="preserve"> dengan pertimbangan hukum bukan kompetensi pengadilan negeri tetapi kompetensi badan arbitrase nasional Indonesia</w:t>
      </w:r>
      <w:r w:rsidR="00F93822" w:rsidRPr="00D30D6C">
        <w:rPr>
          <w:rFonts w:ascii="Bookman Old Style" w:hAnsi="Bookman Old Style" w:cs="Times New Roman"/>
          <w:sz w:val="24"/>
          <w:szCs w:val="24"/>
        </w:rPr>
        <w:t>”.</w:t>
      </w:r>
    </w:p>
    <w:p w14:paraId="45769BD4" w14:textId="14B0DC62" w:rsidR="00D57B6F" w:rsidRPr="00D30D6C" w:rsidRDefault="00524D7C"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 xml:space="preserve">Jalan yang ditempuh oleh PT Berkah Kawasan Manyar melakukan Gugatan Wanprestasi dengan bersandar </w:t>
      </w:r>
      <w:r w:rsidRPr="00D30D6C">
        <w:rPr>
          <w:rFonts w:ascii="Bookman Old Style" w:hAnsi="Bookman Old Style" w:cs="Times New Roman"/>
          <w:color w:val="2C2C2C"/>
          <w:sz w:val="24"/>
          <w:szCs w:val="24"/>
          <w:shd w:val="clear" w:color="auto" w:fill="FFFFFF"/>
        </w:rPr>
        <w:t>Pasal 1243 Kitab Undang-Undang Hukum Perdata (KUHPer) yang berbunyi: “</w:t>
      </w:r>
      <w:r w:rsidRPr="00D30D6C">
        <w:rPr>
          <w:rFonts w:ascii="Bookman Old Style" w:hAnsi="Bookman Old Style" w:cs="Times New Roman"/>
          <w:i/>
          <w:iCs/>
          <w:color w:val="2C2C2C"/>
          <w:sz w:val="24"/>
          <w:szCs w:val="24"/>
          <w:shd w:val="clear" w:color="auto" w:fill="FFFFFF"/>
        </w:rPr>
        <w:t>Penggantian biaya, kerugian dan bunga karena tak dipenuhinya suatu perikatan mulai diwajibkan, bila debitur, walaupun telah dinyatakan Ialai, tetap Ialai untuk memenuhi perikatan itu, atau jika sesuatu yang harus diberikan atau dilakukannya hanya dapat diberikan atau dilakukannya dalam waktu yang melampaui waktu yang telah ditentukan</w:t>
      </w:r>
      <w:r w:rsidRPr="00D30D6C">
        <w:rPr>
          <w:rFonts w:ascii="Bookman Old Style" w:hAnsi="Bookman Old Style" w:cs="Times New Roman"/>
          <w:color w:val="2C2C2C"/>
          <w:sz w:val="24"/>
          <w:szCs w:val="24"/>
          <w:shd w:val="clear" w:color="auto" w:fill="FFFFFF"/>
        </w:rPr>
        <w:t xml:space="preserve">” </w:t>
      </w:r>
      <w:r w:rsidRPr="00D30D6C">
        <w:rPr>
          <w:rFonts w:ascii="Bookman Old Style" w:hAnsi="Bookman Old Style" w:cs="Times New Roman"/>
          <w:sz w:val="24"/>
          <w:szCs w:val="24"/>
        </w:rPr>
        <w:t xml:space="preserve">kepada </w:t>
      </w:r>
      <w:r w:rsidR="004F2353" w:rsidRPr="00D30D6C">
        <w:rPr>
          <w:rFonts w:ascii="Bookman Old Style" w:hAnsi="Bookman Old Style" w:cs="Times New Roman"/>
          <w:sz w:val="24"/>
          <w:szCs w:val="24"/>
        </w:rPr>
        <w:t>pengadilan negeri, pengadilan tinggi dan mahkamah agung</w:t>
      </w:r>
      <w:r w:rsidRPr="00D30D6C">
        <w:rPr>
          <w:rFonts w:ascii="Bookman Old Style" w:hAnsi="Bookman Old Style" w:cs="Times New Roman"/>
          <w:sz w:val="24"/>
          <w:szCs w:val="24"/>
        </w:rPr>
        <w:t xml:space="preserve"> adalah </w:t>
      </w:r>
      <w:r w:rsidR="004F2353"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 xml:space="preserve">mekanisme hukum yang dijamin dan fasilitasi oleh negara  dan tentunya </w:t>
      </w:r>
      <w:r w:rsidR="004F2353" w:rsidRPr="00D30D6C">
        <w:rPr>
          <w:rFonts w:ascii="Bookman Old Style" w:hAnsi="Bookman Old Style" w:cs="Times New Roman"/>
          <w:sz w:val="24"/>
          <w:szCs w:val="24"/>
        </w:rPr>
        <w:t>sebagai corong tempat untuk mencari dan mendapatkan keadilan dan kepastian hukum</w:t>
      </w:r>
      <w:r w:rsidRPr="00D30D6C">
        <w:rPr>
          <w:rFonts w:ascii="Bookman Old Style" w:hAnsi="Bookman Old Style" w:cs="Times New Roman"/>
          <w:sz w:val="24"/>
          <w:szCs w:val="24"/>
        </w:rPr>
        <w:t>.</w:t>
      </w:r>
    </w:p>
    <w:p w14:paraId="00F2F8F4" w14:textId="77777777" w:rsidR="00F86794" w:rsidRPr="00D30D6C" w:rsidRDefault="00F86794"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 xml:space="preserve">Kronolgis Sengketa ini berawal adanya Perjanjian kerja antara pihak pertama PT.Berkah Kawasan Manyar Sejahtera yang beralamat di jalan sumatera No.45 Surabaya dengan Pihak Kedua PT.Berkah Tiga Utama yang beralamat di Ruko Golden 8 Blok E-22 jalan Ki hajar dewantara sumarecon gading serpong </w:t>
      </w:r>
      <w:proofErr w:type="gramStart"/>
      <w:r w:rsidRPr="00D30D6C">
        <w:rPr>
          <w:rFonts w:ascii="Bookman Old Style" w:hAnsi="Bookman Old Style" w:cs="Times New Roman"/>
          <w:sz w:val="24"/>
          <w:szCs w:val="24"/>
        </w:rPr>
        <w:t>Tangerang  ,</w:t>
      </w:r>
      <w:proofErr w:type="gramEnd"/>
      <w:r w:rsidRPr="00D30D6C">
        <w:rPr>
          <w:rFonts w:ascii="Bookman Old Style" w:hAnsi="Bookman Old Style" w:cs="Times New Roman"/>
          <w:sz w:val="24"/>
          <w:szCs w:val="24"/>
        </w:rPr>
        <w:t xml:space="preserve"> dalam pekerjaan angkutan pasir dan normalisasi tanah di Jaringan Integreted Industrial Port Estate/ JIIPE Manyar Gresik , jawa timur.</w:t>
      </w:r>
    </w:p>
    <w:p w14:paraId="72760D62" w14:textId="09646480" w:rsidR="00F86794" w:rsidRPr="00D30D6C" w:rsidRDefault="00F86794"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Perjanjian yang ditandatangani oleh para pihak dengan No.142/DIR-BKMS.01/IX/.2015 dan No.08/DIR-BTU.01/X/2015 pada tanggal 19 Oktober 2015</w:t>
      </w:r>
      <w:r w:rsidR="008A7763"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dengan addendum perjanjian No.165/DIR-BKMS.01/XII/2015 dan No.09/DIR/BTU.01/XII/2015 pada tanggal 01 Desember 2015.</w:t>
      </w:r>
    </w:p>
    <w:p w14:paraId="4531CC15" w14:textId="14129BED" w:rsidR="00F86794" w:rsidRPr="00D30D6C" w:rsidRDefault="00F86794"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Masing masing Pihak mempunyai hak dan kewajiban yang dituangkan</w:t>
      </w:r>
      <w:r w:rsidR="008A7763"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 xml:space="preserve">pasal 1 sampai dengan pasal 29, adapun pokok pokok perjanjian </w:t>
      </w:r>
      <w:proofErr w:type="gramStart"/>
      <w:r w:rsidRPr="00D30D6C">
        <w:rPr>
          <w:rFonts w:ascii="Bookman Old Style" w:hAnsi="Bookman Old Style" w:cs="Times New Roman"/>
          <w:sz w:val="24"/>
          <w:szCs w:val="24"/>
        </w:rPr>
        <w:t>diantaranya  :</w:t>
      </w:r>
      <w:proofErr w:type="gramEnd"/>
    </w:p>
    <w:p w14:paraId="1A780809" w14:textId="6C1FE691" w:rsidR="00F86794" w:rsidRPr="00D30D6C" w:rsidRDefault="00F86794" w:rsidP="00D30D6C">
      <w:pPr>
        <w:pStyle w:val="ListParagraph"/>
        <w:numPr>
          <w:ilvl w:val="0"/>
          <w:numId w:val="13"/>
        </w:numPr>
        <w:spacing w:after="0" w:line="240" w:lineRule="auto"/>
        <w:ind w:left="1134" w:hanging="283"/>
        <w:jc w:val="both"/>
        <w:rPr>
          <w:rFonts w:ascii="Bookman Old Style" w:hAnsi="Bookman Old Style" w:cs="Times New Roman"/>
          <w:sz w:val="24"/>
          <w:szCs w:val="24"/>
        </w:rPr>
      </w:pPr>
      <w:r w:rsidRPr="00D30D6C">
        <w:rPr>
          <w:rFonts w:ascii="Bookman Old Style" w:hAnsi="Bookman Old Style" w:cs="Times New Roman"/>
          <w:sz w:val="24"/>
          <w:szCs w:val="24"/>
        </w:rPr>
        <w:t>Pihak Pertama, sedang membangun dan mengembangkan fasilitas Kawasan industry yang berintegrasi dengan Pelabuhan JIIPE Manyar – Gresik.</w:t>
      </w:r>
    </w:p>
    <w:p w14:paraId="09D9120C" w14:textId="46DD8321" w:rsidR="00F86794" w:rsidRPr="00D30D6C" w:rsidRDefault="0034789F" w:rsidP="00D30D6C">
      <w:pPr>
        <w:pStyle w:val="ListParagraph"/>
        <w:numPr>
          <w:ilvl w:val="0"/>
          <w:numId w:val="13"/>
        </w:numPr>
        <w:spacing w:after="0" w:line="240" w:lineRule="auto"/>
        <w:ind w:left="1134" w:hanging="283"/>
        <w:jc w:val="both"/>
        <w:rPr>
          <w:rFonts w:ascii="Bookman Old Style" w:hAnsi="Bookman Old Style" w:cs="Times New Roman"/>
          <w:sz w:val="24"/>
          <w:szCs w:val="24"/>
        </w:rPr>
      </w:pPr>
      <w:r w:rsidRPr="00D30D6C">
        <w:rPr>
          <w:rFonts w:ascii="Bookman Old Style" w:hAnsi="Bookman Old Style" w:cs="Times New Roman"/>
          <w:sz w:val="24"/>
          <w:szCs w:val="24"/>
        </w:rPr>
        <w:t>P</w:t>
      </w:r>
      <w:r w:rsidR="00F86794" w:rsidRPr="00D30D6C">
        <w:rPr>
          <w:rFonts w:ascii="Bookman Old Style" w:hAnsi="Bookman Old Style" w:cs="Times New Roman"/>
          <w:sz w:val="24"/>
          <w:szCs w:val="24"/>
        </w:rPr>
        <w:t>ihak Kedua adalah perusahaan yang memiliki kemampuan perizinan serta sarana dan prasarana untuk melakukan pekerjaan pengangkutan pasir dan normalisasi tanah.</w:t>
      </w:r>
    </w:p>
    <w:p w14:paraId="6796027D" w14:textId="4FC33DD6" w:rsidR="00F86794" w:rsidRPr="00D30D6C" w:rsidRDefault="00F86794" w:rsidP="00D30D6C">
      <w:pPr>
        <w:pStyle w:val="ListParagraph"/>
        <w:numPr>
          <w:ilvl w:val="0"/>
          <w:numId w:val="13"/>
        </w:numPr>
        <w:spacing w:after="0" w:line="240" w:lineRule="auto"/>
        <w:ind w:left="1134" w:hanging="283"/>
        <w:jc w:val="both"/>
        <w:rPr>
          <w:rFonts w:ascii="Bookman Old Style" w:hAnsi="Bookman Old Style" w:cs="Times New Roman"/>
          <w:sz w:val="24"/>
          <w:szCs w:val="24"/>
        </w:rPr>
      </w:pPr>
      <w:r w:rsidRPr="00D30D6C">
        <w:rPr>
          <w:rFonts w:ascii="Bookman Old Style" w:hAnsi="Bookman Old Style" w:cs="Times New Roman"/>
          <w:sz w:val="24"/>
          <w:szCs w:val="24"/>
        </w:rPr>
        <w:t xml:space="preserve">Pihak pertama mempunyai rencana melakukan normalisasi tanah di JIIPE sehingga menunjuk pihak kedua untuk melakukan pekerjaan </w:t>
      </w:r>
      <w:r w:rsidRPr="00D30D6C">
        <w:rPr>
          <w:rFonts w:ascii="Bookman Old Style" w:hAnsi="Bookman Old Style" w:cs="Times New Roman"/>
          <w:sz w:val="24"/>
          <w:szCs w:val="24"/>
        </w:rPr>
        <w:lastRenderedPageBreak/>
        <w:t>angkutan pasir dan normalisasi tanah di Kawasan JIIPE Manyar Gresik.</w:t>
      </w:r>
    </w:p>
    <w:p w14:paraId="3D9ABA9D" w14:textId="3DD274E2" w:rsidR="00F86794" w:rsidRPr="00D30D6C" w:rsidRDefault="00F86794" w:rsidP="00D30D6C">
      <w:pPr>
        <w:pStyle w:val="ListParagraph"/>
        <w:numPr>
          <w:ilvl w:val="0"/>
          <w:numId w:val="13"/>
        </w:numPr>
        <w:spacing w:after="0" w:line="240" w:lineRule="auto"/>
        <w:ind w:left="1134" w:hanging="283"/>
        <w:jc w:val="both"/>
        <w:rPr>
          <w:rFonts w:ascii="Bookman Old Style" w:hAnsi="Bookman Old Style" w:cs="Times New Roman"/>
          <w:sz w:val="24"/>
          <w:szCs w:val="24"/>
        </w:rPr>
      </w:pPr>
      <w:r w:rsidRPr="00D30D6C">
        <w:rPr>
          <w:rFonts w:ascii="Bookman Old Style" w:hAnsi="Bookman Old Style" w:cs="Times New Roman"/>
          <w:sz w:val="24"/>
          <w:szCs w:val="24"/>
        </w:rPr>
        <w:t xml:space="preserve">Pihak kedua melaksanakan pekerjaan sesuai dengan kesepakatan yang di berikan oleh pihak pertama berupa adanya 3 Area pekerjaan, dengan lamanya waktu pengerjaan selama 365 (tiga ratus enam puluh </w:t>
      </w:r>
      <w:proofErr w:type="gramStart"/>
      <w:r w:rsidRPr="00D30D6C">
        <w:rPr>
          <w:rFonts w:ascii="Bookman Old Style" w:hAnsi="Bookman Old Style" w:cs="Times New Roman"/>
          <w:sz w:val="24"/>
          <w:szCs w:val="24"/>
        </w:rPr>
        <w:t>lima</w:t>
      </w:r>
      <w:proofErr w:type="gramEnd"/>
      <w:r w:rsidRPr="00D30D6C">
        <w:rPr>
          <w:rFonts w:ascii="Bookman Old Style" w:hAnsi="Bookman Old Style" w:cs="Times New Roman"/>
          <w:sz w:val="24"/>
          <w:szCs w:val="24"/>
        </w:rPr>
        <w:t xml:space="preserve"> hari).</w:t>
      </w:r>
    </w:p>
    <w:p w14:paraId="73F5E8E8" w14:textId="2BB76B9C" w:rsidR="00F86794" w:rsidRPr="00D30D6C" w:rsidRDefault="00F86794"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Dalam Addendum yang dibuat oleh para pihak dalam pasal 5 (lima) harga  pekerjaan senilai</w:t>
      </w:r>
      <w:r w:rsidR="00FB75A7" w:rsidRPr="00D30D6C">
        <w:rPr>
          <w:rFonts w:ascii="Bookman Old Style" w:hAnsi="Bookman Old Style" w:cs="Times New Roman"/>
          <w:sz w:val="24"/>
          <w:szCs w:val="24"/>
        </w:rPr>
        <w:t xml:space="preserve"> Rp.150.000.000.000,- </w:t>
      </w:r>
      <w:r w:rsidRPr="00D30D6C">
        <w:rPr>
          <w:rFonts w:ascii="Bookman Old Style" w:hAnsi="Bookman Old Style" w:cs="Times New Roman"/>
          <w:sz w:val="24"/>
          <w:szCs w:val="24"/>
        </w:rPr>
        <w:t xml:space="preserve">(seratus lima puluh milyar rupiah) dalam Perjanjan kontrak, dengan pekerjaan berupa pengangkutan pasir dan normalisasi tanah </w:t>
      </w:r>
      <w:r w:rsidRPr="00D30D6C">
        <w:rPr>
          <w:rFonts w:ascii="Bookman Old Style" w:hAnsi="Bookman Old Style" w:cs="Times New Roman"/>
          <w:b/>
          <w:bCs/>
          <w:sz w:val="24"/>
          <w:szCs w:val="24"/>
        </w:rPr>
        <w:t>samap</w:t>
      </w:r>
      <w:r w:rsidRPr="00D30D6C">
        <w:rPr>
          <w:rFonts w:ascii="Bookman Old Style" w:hAnsi="Bookman Old Style" w:cs="Times New Roman"/>
          <w:sz w:val="24"/>
          <w:szCs w:val="24"/>
        </w:rPr>
        <w:t xml:space="preserve">i ketinggian daratan mencapai maksimum 10,0 meter LWS </w:t>
      </w:r>
      <w:r w:rsidR="008A7763" w:rsidRPr="00D30D6C">
        <w:rPr>
          <w:rFonts w:ascii="Bookman Old Style" w:hAnsi="Bookman Old Style" w:cs="Times New Roman"/>
          <w:sz w:val="24"/>
          <w:szCs w:val="24"/>
        </w:rPr>
        <w:t>(</w:t>
      </w:r>
      <w:r w:rsidRPr="00D30D6C">
        <w:rPr>
          <w:rFonts w:ascii="Bookman Old Style" w:hAnsi="Bookman Old Style" w:cs="Times New Roman"/>
          <w:sz w:val="24"/>
          <w:szCs w:val="24"/>
        </w:rPr>
        <w:t>low meter Spring) di area normalisasi tanah JIIPE.</w:t>
      </w:r>
    </w:p>
    <w:p w14:paraId="3BF509B6" w14:textId="7A4C072E" w:rsidR="00F86794" w:rsidRPr="00D30D6C" w:rsidRDefault="00F86794" w:rsidP="00D30D6C">
      <w:pPr>
        <w:spacing w:after="0" w:line="240" w:lineRule="auto"/>
        <w:jc w:val="both"/>
        <w:rPr>
          <w:rFonts w:ascii="Bookman Old Style" w:hAnsi="Bookman Old Style" w:cs="Times New Roman"/>
          <w:sz w:val="24"/>
          <w:szCs w:val="24"/>
        </w:rPr>
      </w:pPr>
      <w:r w:rsidRPr="00D30D6C">
        <w:rPr>
          <w:rFonts w:ascii="Bookman Old Style" w:hAnsi="Bookman Old Style" w:cs="Times New Roman"/>
          <w:sz w:val="24"/>
          <w:szCs w:val="24"/>
        </w:rPr>
        <w:t>Dalam Pasal 6 (enam) Pihak pertama meminta untuk diterbitkan jaminan pela</w:t>
      </w:r>
      <w:r w:rsidR="008A7763" w:rsidRPr="00D30D6C">
        <w:rPr>
          <w:rFonts w:ascii="Bookman Old Style" w:hAnsi="Bookman Old Style" w:cs="Times New Roman"/>
          <w:sz w:val="24"/>
          <w:szCs w:val="24"/>
        </w:rPr>
        <w:t>k</w:t>
      </w:r>
      <w:r w:rsidRPr="00D30D6C">
        <w:rPr>
          <w:rFonts w:ascii="Bookman Old Style" w:hAnsi="Bookman Old Style" w:cs="Times New Roman"/>
          <w:sz w:val="24"/>
          <w:szCs w:val="24"/>
        </w:rPr>
        <w:t>sanan sebesar 5% ( lima persen) dari Tarif  kontrak pekerjaan sebesar Rp.7.500.000.000,- ( Tujuh milyar lima ratus juta rupiah)l berlaku selama 365  (tiga ratus enam puluh lima ) hari sejak 01 Desember 2015 sampai dengan 29 Nopember 2016, dan Jaminan Uang Muka sebesar 20% (dua puluh persen) yaitu Rp.30.000.000.000,- (tiga puluh milyar rupiah)  berlaku selama 365 (tiga ratus enam puluh lima ) hari sejak tanggal 01 Desember 2015 sampai dengan 29 Nopember 2016.</w:t>
      </w:r>
    </w:p>
    <w:p w14:paraId="6AE1A41A" w14:textId="77777777" w:rsidR="0034789F" w:rsidRPr="00D30D6C" w:rsidRDefault="00F86794"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Kedua jenis Bank Garansi diterbitkan oleh Bank Syariah Bukopin Cabang salemba ,Jakarta pusat, sebagai jaminan untuk pihak pertama  atas pekerjaan yang diberikan oleh pihak pertama kepada pihak kedua bilamana pihak kedua tidak melaksanakan butir butir perjanjian yang disepakati maka akan menimbulkan Klaim atau pencairan kedua Bank garansi tersebut</w:t>
      </w:r>
      <w:r w:rsidR="009D5915" w:rsidRPr="00D30D6C">
        <w:rPr>
          <w:rFonts w:ascii="Bookman Old Style" w:hAnsi="Bookman Old Style" w:cs="Times New Roman"/>
          <w:sz w:val="24"/>
          <w:szCs w:val="24"/>
        </w:rPr>
        <w:t>,</w:t>
      </w:r>
    </w:p>
    <w:p w14:paraId="2A42E3B0" w14:textId="50C1B7E7" w:rsidR="00F86794" w:rsidRPr="00D30D6C" w:rsidRDefault="009212EB" w:rsidP="00D30D6C">
      <w:pPr>
        <w:spacing w:after="0" w:line="240" w:lineRule="auto"/>
        <w:ind w:left="851" w:hanging="283"/>
        <w:jc w:val="both"/>
        <w:rPr>
          <w:rFonts w:ascii="Bookman Old Style" w:hAnsi="Bookman Old Style" w:cs="Times New Roman"/>
          <w:b/>
          <w:bCs/>
          <w:sz w:val="24"/>
          <w:szCs w:val="24"/>
        </w:rPr>
      </w:pPr>
      <w:r w:rsidRPr="00D30D6C">
        <w:rPr>
          <w:rFonts w:ascii="Bookman Old Style" w:hAnsi="Bookman Old Style" w:cs="Times New Roman"/>
          <w:b/>
          <w:bCs/>
          <w:sz w:val="24"/>
          <w:szCs w:val="24"/>
        </w:rPr>
        <w:t>a.</w:t>
      </w:r>
      <w:r w:rsidR="008A7763" w:rsidRPr="00D30D6C">
        <w:rPr>
          <w:rFonts w:ascii="Bookman Old Style" w:hAnsi="Bookman Old Style" w:cs="Times New Roman"/>
          <w:b/>
          <w:bCs/>
          <w:sz w:val="24"/>
          <w:szCs w:val="24"/>
        </w:rPr>
        <w:t xml:space="preserve"> </w:t>
      </w:r>
      <w:r w:rsidR="00F86794" w:rsidRPr="00D30D6C">
        <w:rPr>
          <w:rFonts w:ascii="Bookman Old Style" w:hAnsi="Bookman Old Style" w:cs="Times New Roman"/>
          <w:b/>
          <w:bCs/>
          <w:sz w:val="24"/>
          <w:szCs w:val="24"/>
        </w:rPr>
        <w:t>Non Litigasi</w:t>
      </w:r>
    </w:p>
    <w:p w14:paraId="63259700" w14:textId="42A2CB51" w:rsidR="00F86794" w:rsidRPr="00D30D6C" w:rsidRDefault="00F86794"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 xml:space="preserve">Dalam proses pekerjaan yang sedang berlansung tersebut, tidak berjalan </w:t>
      </w:r>
      <w:proofErr w:type="gramStart"/>
      <w:r w:rsidRPr="00D30D6C">
        <w:rPr>
          <w:rFonts w:ascii="Bookman Old Style" w:hAnsi="Bookman Old Style" w:cs="Times New Roman"/>
          <w:sz w:val="24"/>
          <w:szCs w:val="24"/>
        </w:rPr>
        <w:t>mulus  sejak</w:t>
      </w:r>
      <w:proofErr w:type="gramEnd"/>
      <w:r w:rsidRPr="00D30D6C">
        <w:rPr>
          <w:rFonts w:ascii="Bookman Old Style" w:hAnsi="Bookman Old Style" w:cs="Times New Roman"/>
          <w:sz w:val="24"/>
          <w:szCs w:val="24"/>
        </w:rPr>
        <w:t xml:space="preserve"> di tandatangani perjanjian  oleh para pihak pada tanggal 19 Oktober 2015. PT.BKMS sebagai pemberi kerja menggangap  PT.BTU tidak dapat menyelesaikan pekerjaan atau tidak memenuhi kewajibannya sebagai mana mestinya, berkaitan dengan pekerjaan angkutan pasir dan normalisasi tanah di JIIPE Manyar Gresik berdasarkan kontrak kerja dan addendum, maka bank garansi akan membayar kepada penerima bank garansi sejumlah nilai bank garansi yang selambat lambatnya 14 (empat belas) hari kerja setelah diterimanya oleh bank, tagihan tertulis dari penerima garansi bank yang dinyatakan bahwa terjamin tidak memenuhi kewajibannya atau</w:t>
      </w:r>
      <w:r w:rsidR="009D5915" w:rsidRPr="00D30D6C">
        <w:rPr>
          <w:rFonts w:ascii="Bookman Old Style" w:hAnsi="Bookman Old Style" w:cs="Times New Roman"/>
          <w:sz w:val="24"/>
          <w:szCs w:val="24"/>
        </w:rPr>
        <w:t xml:space="preserve"> maka</w:t>
      </w:r>
      <w:r w:rsidRPr="00D30D6C">
        <w:rPr>
          <w:rFonts w:ascii="Bookman Old Style" w:hAnsi="Bookman Old Style" w:cs="Times New Roman"/>
          <w:sz w:val="24"/>
          <w:szCs w:val="24"/>
        </w:rPr>
        <w:t xml:space="preserve"> PT.BKMS mengajukan klaim/Tagihan pencairan kedua bank garansi tersebut sudah tepat.</w:t>
      </w:r>
    </w:p>
    <w:p w14:paraId="341EC074" w14:textId="77777777" w:rsidR="00F86794" w:rsidRPr="00D30D6C" w:rsidRDefault="00F86794"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Sebelum pengajuan permohonan klaim kepada Bank Syariah Bukopin, Pihak pertama PT.BKMS telah menempuh bernegoisasi kepada PT.BTU agar dapat melaksanakan kewajiban nya, sesuai dengan isi perjanjian juga telah beberapa kali menyurati PT.BTU untuk menyelesaikan pembayaran Klaim PT.BKMS kepada bank Bukopin Syariah, yang selanjutanya akan di teruskan dibayar kepada PT.BKMS yang mana semua itu  sebagai upaya untuk tidak menempuh jalur Pengadilan.</w:t>
      </w:r>
    </w:p>
    <w:p w14:paraId="517E61BC" w14:textId="32B9056A" w:rsidR="00F86794" w:rsidRPr="00D30D6C" w:rsidRDefault="009212EB" w:rsidP="00D30D6C">
      <w:pPr>
        <w:spacing w:after="0" w:line="240" w:lineRule="auto"/>
        <w:ind w:left="851" w:hanging="283"/>
        <w:jc w:val="both"/>
        <w:rPr>
          <w:rFonts w:ascii="Bookman Old Style" w:hAnsi="Bookman Old Style" w:cs="Times New Roman"/>
          <w:b/>
          <w:bCs/>
          <w:sz w:val="24"/>
          <w:szCs w:val="24"/>
        </w:rPr>
      </w:pPr>
      <w:r w:rsidRPr="00D30D6C">
        <w:rPr>
          <w:rFonts w:ascii="Bookman Old Style" w:hAnsi="Bookman Old Style" w:cs="Times New Roman"/>
          <w:b/>
          <w:bCs/>
          <w:sz w:val="24"/>
          <w:szCs w:val="24"/>
        </w:rPr>
        <w:t>b</w:t>
      </w:r>
      <w:r w:rsidR="00F86794" w:rsidRPr="00D30D6C">
        <w:rPr>
          <w:rFonts w:ascii="Bookman Old Style" w:hAnsi="Bookman Old Style" w:cs="Times New Roman"/>
          <w:b/>
          <w:bCs/>
          <w:sz w:val="24"/>
          <w:szCs w:val="24"/>
        </w:rPr>
        <w:t>.</w:t>
      </w:r>
      <w:r w:rsidRPr="00D30D6C">
        <w:rPr>
          <w:rFonts w:ascii="Bookman Old Style" w:hAnsi="Bookman Old Style" w:cs="Times New Roman"/>
          <w:b/>
          <w:bCs/>
          <w:sz w:val="24"/>
          <w:szCs w:val="24"/>
        </w:rPr>
        <w:t xml:space="preserve"> Litigasi</w:t>
      </w:r>
      <w:r w:rsidR="008A7763" w:rsidRPr="00D30D6C">
        <w:rPr>
          <w:rFonts w:ascii="Bookman Old Style" w:hAnsi="Bookman Old Style" w:cs="Times New Roman"/>
          <w:b/>
          <w:bCs/>
          <w:sz w:val="24"/>
          <w:szCs w:val="24"/>
        </w:rPr>
        <w:t>.</w:t>
      </w:r>
    </w:p>
    <w:p w14:paraId="39EAD96C" w14:textId="29E5DA9C" w:rsidR="00F86794" w:rsidRPr="00D30D6C" w:rsidRDefault="00F86794"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lastRenderedPageBreak/>
        <w:t>Karena masing masing pihak berkeyakinan pihaknya tidak salah maka, PT. BKMS melayangkan surat gugatan  kepada Bank Syariah Bukopin Salemba sebagai Bank Penjamin di  Pengadilan Negeri Jakarta Pusat pada tanggal 14 Maret 2017 dengan nomor perkara 80/Pdt.G/2017/PN Jkt.Pst</w:t>
      </w:r>
      <w:r w:rsidR="00744FA2" w:rsidRPr="00D30D6C">
        <w:rPr>
          <w:rFonts w:ascii="Bookman Old Style" w:hAnsi="Bookman Old Style" w:cs="Times New Roman"/>
          <w:sz w:val="24"/>
          <w:szCs w:val="24"/>
        </w:rPr>
        <w:t>.</w:t>
      </w:r>
    </w:p>
    <w:p w14:paraId="01A3C6B3" w14:textId="39A8A12A" w:rsidR="00F86794" w:rsidRPr="00D30D6C" w:rsidRDefault="00F86794" w:rsidP="00D30D6C">
      <w:pPr>
        <w:spacing w:after="0" w:line="240" w:lineRule="auto"/>
        <w:jc w:val="both"/>
        <w:rPr>
          <w:rFonts w:ascii="Bookman Old Style" w:hAnsi="Bookman Old Style" w:cs="Times New Roman"/>
          <w:sz w:val="24"/>
          <w:szCs w:val="24"/>
        </w:rPr>
      </w:pPr>
      <w:r w:rsidRPr="00D30D6C">
        <w:rPr>
          <w:rFonts w:ascii="Bookman Old Style" w:hAnsi="Bookman Old Style" w:cs="Times New Roman"/>
          <w:sz w:val="24"/>
          <w:szCs w:val="24"/>
        </w:rPr>
        <w:t>Dalam persidangan di PN Jakarta Selatan diketahui PT. Berkah Tiga Utama menggunakan Perusahaan Penjaminan Asuransi Kredit Indonesia yang berkedudukan di jalan kemayoran, jakarta pusat sebagai lembaga keuangan bukan bank</w:t>
      </w:r>
      <w:r w:rsidR="008A7763"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 xml:space="preserve">berdasarkan Undang Undang No.1 Tahun 2016 </w:t>
      </w:r>
      <w:proofErr w:type="gramStart"/>
      <w:r w:rsidRPr="00D30D6C">
        <w:rPr>
          <w:rFonts w:ascii="Bookman Old Style" w:hAnsi="Bookman Old Style" w:cs="Times New Roman"/>
          <w:sz w:val="24"/>
          <w:szCs w:val="24"/>
        </w:rPr>
        <w:t>tentang  Penjaminan</w:t>
      </w:r>
      <w:proofErr w:type="gramEnd"/>
      <w:r w:rsidRPr="00D30D6C">
        <w:rPr>
          <w:rFonts w:ascii="Bookman Old Style" w:hAnsi="Bookman Old Style" w:cs="Times New Roman"/>
          <w:sz w:val="24"/>
          <w:szCs w:val="24"/>
        </w:rPr>
        <w:t xml:space="preserve"> , juga Undang Undang No.40 Tahun 2014 tentang Perasuransian dan aturan POJK No.69 Tahun 2016, dalam pasal 5 ayat 1  Perusahaan Asuransi sebagai Penjamin/</w:t>
      </w:r>
      <w:r w:rsidR="008A7763" w:rsidRPr="00D30D6C">
        <w:rPr>
          <w:rFonts w:ascii="Bookman Old Style" w:hAnsi="Bookman Old Style" w:cs="Times New Roman"/>
          <w:sz w:val="24"/>
          <w:szCs w:val="24"/>
        </w:rPr>
        <w:t>Borgt</w:t>
      </w:r>
      <w:r w:rsidRPr="00D30D6C">
        <w:rPr>
          <w:rFonts w:ascii="Bookman Old Style" w:hAnsi="Bookman Old Style" w:cs="Times New Roman"/>
          <w:sz w:val="24"/>
          <w:szCs w:val="24"/>
        </w:rPr>
        <w:t>.</w:t>
      </w:r>
    </w:p>
    <w:p w14:paraId="030A78EE" w14:textId="77777777" w:rsidR="00F86794" w:rsidRPr="00D30D6C" w:rsidRDefault="00F86794"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 xml:space="preserve">Penggugat PT.BKMS dalam gugatannya: “Bahwa Tindakan tergugat menolak untuk mencairkan 2 (dua) Bank Garansi terkesan menggulur ngulur waktu, dimana penggugat sudah memenuhi syarat administrasi pencairan sesuai dengan perinsip perinsip bank  ”  Bank Syariah Bukopin menggangap tidak ada WANPRESTASI maka   klaim Bank Garansi jaminan Uang Muka  senilai Rp.30.000.000.000,- ( tiga puluh milyar rupiah dan Jaminan Pelaksanaan senilai Rp. 7.500.000.000,- (tujuh milyar lima ratus juta rupiah) belum bisa dicairkan. Padahal dalam faktanya dapat ditemukan hal sebagai </w:t>
      </w:r>
      <w:proofErr w:type="gramStart"/>
      <w:r w:rsidRPr="00D30D6C">
        <w:rPr>
          <w:rFonts w:ascii="Bookman Old Style" w:hAnsi="Bookman Old Style" w:cs="Times New Roman"/>
          <w:sz w:val="24"/>
          <w:szCs w:val="24"/>
        </w:rPr>
        <w:t>berikut :</w:t>
      </w:r>
      <w:proofErr w:type="gramEnd"/>
    </w:p>
    <w:p w14:paraId="5C366BA4" w14:textId="74476AFF" w:rsidR="00F86794" w:rsidRPr="00D30D6C" w:rsidRDefault="00F86794" w:rsidP="00D30D6C">
      <w:pPr>
        <w:pStyle w:val="ListParagraph"/>
        <w:numPr>
          <w:ilvl w:val="0"/>
          <w:numId w:val="15"/>
        </w:numPr>
        <w:spacing w:after="0" w:line="240" w:lineRule="auto"/>
        <w:ind w:left="1134" w:hanging="283"/>
        <w:jc w:val="both"/>
        <w:rPr>
          <w:rFonts w:ascii="Bookman Old Style" w:hAnsi="Bookman Old Style" w:cs="Times New Roman"/>
          <w:sz w:val="24"/>
          <w:szCs w:val="24"/>
        </w:rPr>
      </w:pPr>
      <w:r w:rsidRPr="00D30D6C">
        <w:rPr>
          <w:rFonts w:ascii="Bookman Old Style" w:hAnsi="Bookman Old Style" w:cs="Times New Roman"/>
          <w:sz w:val="24"/>
          <w:szCs w:val="24"/>
        </w:rPr>
        <w:t>Kerugian  materiel dan inmateriel yang diderita oleh penggugat akibat tidak dilaksanakannya pekerjaan oleh PT. Berkah Tiga Utama sebagai pihak yang diJamin oleh bank, sehingga Pihak pertama mencairkan/klaim, kedua bank garansi tersebut kepada Bank Bukopin Syariah cabang salemba.</w:t>
      </w:r>
    </w:p>
    <w:p w14:paraId="6DE19EF2" w14:textId="6FB9D0E1" w:rsidR="00F86794" w:rsidRPr="00D30D6C" w:rsidRDefault="00F86794" w:rsidP="00D30D6C">
      <w:pPr>
        <w:pStyle w:val="ListParagraph"/>
        <w:numPr>
          <w:ilvl w:val="0"/>
          <w:numId w:val="15"/>
        </w:numPr>
        <w:spacing w:after="0" w:line="240" w:lineRule="auto"/>
        <w:ind w:left="1134" w:hanging="283"/>
        <w:jc w:val="both"/>
        <w:rPr>
          <w:rFonts w:ascii="Bookman Old Style" w:hAnsi="Bookman Old Style" w:cs="Times New Roman"/>
          <w:sz w:val="24"/>
          <w:szCs w:val="24"/>
        </w:rPr>
      </w:pPr>
      <w:r w:rsidRPr="00D30D6C">
        <w:rPr>
          <w:rFonts w:ascii="Bookman Old Style" w:hAnsi="Bookman Old Style" w:cs="Times New Roman"/>
          <w:sz w:val="24"/>
          <w:szCs w:val="24"/>
        </w:rPr>
        <w:t xml:space="preserve">Dalam proses jalannya persidangan antara PT.Berkah Kawasan manyar Sejahtera melawan Bank Bukopin Syariah salemba, ikut serta pihak </w:t>
      </w:r>
      <w:proofErr w:type="gramStart"/>
      <w:r w:rsidRPr="00D30D6C">
        <w:rPr>
          <w:rFonts w:ascii="Bookman Old Style" w:hAnsi="Bookman Old Style" w:cs="Times New Roman"/>
          <w:sz w:val="24"/>
          <w:szCs w:val="24"/>
        </w:rPr>
        <w:t>lain  dengan</w:t>
      </w:r>
      <w:proofErr w:type="gramEnd"/>
      <w:r w:rsidRPr="00D30D6C">
        <w:rPr>
          <w:rFonts w:ascii="Bookman Old Style" w:hAnsi="Bookman Old Style" w:cs="Times New Roman"/>
          <w:sz w:val="24"/>
          <w:szCs w:val="24"/>
        </w:rPr>
        <w:t xml:space="preserve"> mengajukan gugatan  intervensi  pada tanggal 20 April 2017 oleh  PT.Asuransi Kredit Indonesia (Persero) Tbk sebagai Penggugat Intervesni I juga  Penggugat Intervensi II  PT.Berkah Tiga Usaha.</w:t>
      </w:r>
    </w:p>
    <w:p w14:paraId="79BD9614" w14:textId="4FA57636" w:rsidR="005F6F37" w:rsidRPr="00D30D6C" w:rsidRDefault="00F86794"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Pada Putusan persidangan di pengadilan negeri jakarta pusat dengan No.80/PDT.G/2017/PN.Jkt.Pst tanggal 6 September 2018 dalam putusannya  dalam hal pokok perkara Menolak  gugatan Penggugat PT.BKMS</w:t>
      </w:r>
      <w:r w:rsidR="00A748CE" w:rsidRPr="00D30D6C">
        <w:rPr>
          <w:rFonts w:ascii="Bookman Old Style" w:hAnsi="Bookman Old Style" w:cs="Times New Roman"/>
          <w:sz w:val="24"/>
          <w:szCs w:val="24"/>
        </w:rPr>
        <w:t>, k</w:t>
      </w:r>
      <w:r w:rsidRPr="00D30D6C">
        <w:rPr>
          <w:rFonts w:ascii="Bookman Old Style" w:hAnsi="Bookman Old Style" w:cs="Times New Roman"/>
          <w:sz w:val="24"/>
          <w:szCs w:val="24"/>
        </w:rPr>
        <w:t xml:space="preserve">emudian putusan Pengadilan Negeri jakarta pusat dikuatkan oleh pengadilan Tinggi DKI Jakarta dengan putusan No.540/PDT.2019/PT.DKI  tanggal 26 November 2019 , yang amar putusannya dalam pokok perkara  “ Menguatkan putusan Pengadilan Negeri jakarta pusat No.80/Pdt.G/2017/PN.Jkt.Pst tanggal 6 september 2018”. </w:t>
      </w:r>
      <w:proofErr w:type="gramStart"/>
      <w:r w:rsidRPr="00D30D6C">
        <w:rPr>
          <w:rFonts w:ascii="Bookman Old Style" w:hAnsi="Bookman Old Style" w:cs="Times New Roman"/>
          <w:sz w:val="24"/>
          <w:szCs w:val="24"/>
        </w:rPr>
        <w:t>Dari  dua</w:t>
      </w:r>
      <w:proofErr w:type="gramEnd"/>
      <w:r w:rsidRPr="00D30D6C">
        <w:rPr>
          <w:rFonts w:ascii="Bookman Old Style" w:hAnsi="Bookman Old Style" w:cs="Times New Roman"/>
          <w:sz w:val="24"/>
          <w:szCs w:val="24"/>
        </w:rPr>
        <w:t xml:space="preserve"> putusan tersebut yang keduanya menolak Gugatan </w:t>
      </w:r>
      <w:r w:rsidR="00A748CE" w:rsidRPr="00D30D6C">
        <w:rPr>
          <w:rFonts w:ascii="Bookman Old Style" w:hAnsi="Bookman Old Style" w:cs="Times New Roman"/>
          <w:sz w:val="24"/>
          <w:szCs w:val="24"/>
        </w:rPr>
        <w:t>PT</w:t>
      </w:r>
      <w:r w:rsidR="00FE72EE" w:rsidRPr="00D30D6C">
        <w:rPr>
          <w:rFonts w:ascii="Bookman Old Style" w:hAnsi="Bookman Old Style" w:cs="Times New Roman"/>
          <w:sz w:val="24"/>
          <w:szCs w:val="24"/>
        </w:rPr>
        <w:t>,BKMS.</w:t>
      </w:r>
    </w:p>
    <w:p w14:paraId="5C28DC6A" w14:textId="1EBDEFB5" w:rsidR="00F87996" w:rsidRPr="00D30D6C" w:rsidRDefault="00F93822" w:rsidP="00D30D6C">
      <w:pPr>
        <w:pStyle w:val="ListParagraph"/>
        <w:spacing w:after="0" w:line="240" w:lineRule="auto"/>
        <w:ind w:left="0" w:firstLine="851"/>
        <w:jc w:val="both"/>
        <w:rPr>
          <w:rFonts w:ascii="Bookman Old Style" w:hAnsi="Bookman Old Style" w:cs="Times New Roman"/>
          <w:sz w:val="24"/>
          <w:szCs w:val="24"/>
        </w:rPr>
      </w:pPr>
      <w:r w:rsidRPr="00D30D6C">
        <w:rPr>
          <w:rFonts w:ascii="Bookman Old Style" w:hAnsi="Bookman Old Style" w:cs="Times New Roman"/>
          <w:sz w:val="24"/>
          <w:szCs w:val="24"/>
        </w:rPr>
        <w:t>Sehubungan hal-hal tersebut di atas, maka penulis tertarik untuk m</w:t>
      </w:r>
      <w:r w:rsidR="00DC66B6" w:rsidRPr="00D30D6C">
        <w:rPr>
          <w:rFonts w:ascii="Bookman Old Style" w:hAnsi="Bookman Old Style" w:cs="Times New Roman"/>
          <w:sz w:val="24"/>
          <w:szCs w:val="24"/>
        </w:rPr>
        <w:t xml:space="preserve">enganalisis </w:t>
      </w:r>
      <w:proofErr w:type="gramStart"/>
      <w:r w:rsidRPr="00D30D6C">
        <w:rPr>
          <w:rFonts w:ascii="Bookman Old Style" w:hAnsi="Bookman Old Style" w:cs="Times New Roman"/>
          <w:sz w:val="24"/>
          <w:szCs w:val="24"/>
        </w:rPr>
        <w:t>lebih</w:t>
      </w:r>
      <w:r w:rsidR="00DC66B6" w:rsidRPr="00D30D6C">
        <w:rPr>
          <w:rFonts w:ascii="Bookman Old Style" w:hAnsi="Bookman Old Style" w:cs="Times New Roman"/>
          <w:sz w:val="24"/>
          <w:szCs w:val="24"/>
        </w:rPr>
        <w:t xml:space="preserve">  p</w:t>
      </w:r>
      <w:r w:rsidRPr="00D30D6C">
        <w:rPr>
          <w:rFonts w:ascii="Bookman Old Style" w:hAnsi="Bookman Old Style" w:cs="Times New Roman"/>
          <w:sz w:val="24"/>
          <w:szCs w:val="24"/>
        </w:rPr>
        <w:t>gugatan</w:t>
      </w:r>
      <w:proofErr w:type="gramEnd"/>
      <w:r w:rsidRPr="00D30D6C">
        <w:rPr>
          <w:rFonts w:ascii="Bookman Old Style" w:hAnsi="Bookman Old Style" w:cs="Times New Roman"/>
          <w:sz w:val="24"/>
          <w:szCs w:val="24"/>
        </w:rPr>
        <w:t xml:space="preserve"> wanprestasi</w:t>
      </w:r>
      <w:r w:rsidR="00DC66B6"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oleh PT Berkah Kawasan Mansyar</w:t>
      </w:r>
      <w:r w:rsidR="00DC66B6" w:rsidRPr="00D30D6C">
        <w:rPr>
          <w:rFonts w:ascii="Bookman Old Style" w:hAnsi="Bookman Old Style" w:cs="Times New Roman"/>
          <w:sz w:val="24"/>
          <w:szCs w:val="24"/>
        </w:rPr>
        <w:t>, pertimbangan hukum</w:t>
      </w:r>
      <w:r w:rsidRPr="00D30D6C">
        <w:rPr>
          <w:rFonts w:ascii="Bookman Old Style" w:hAnsi="Bookman Old Style" w:cs="Times New Roman"/>
          <w:sz w:val="24"/>
          <w:szCs w:val="24"/>
        </w:rPr>
        <w:t xml:space="preserve"> Putusan Ingkrah No.2167 K/Pdt/2020</w:t>
      </w:r>
      <w:r w:rsidR="00DC66B6" w:rsidRPr="00D30D6C">
        <w:rPr>
          <w:rFonts w:ascii="Bookman Old Style" w:hAnsi="Bookman Old Style" w:cs="Times New Roman"/>
          <w:sz w:val="24"/>
          <w:szCs w:val="24"/>
        </w:rPr>
        <w:t xml:space="preserve"> sesuai dengan norma hukum, asas-asas hukum dan kete</w:t>
      </w:r>
      <w:r w:rsidR="00F3614F" w:rsidRPr="00D30D6C">
        <w:rPr>
          <w:rFonts w:ascii="Bookman Old Style" w:hAnsi="Bookman Old Style" w:cs="Times New Roman"/>
          <w:sz w:val="24"/>
          <w:szCs w:val="24"/>
        </w:rPr>
        <w:t>n</w:t>
      </w:r>
      <w:r w:rsidR="00DC66B6" w:rsidRPr="00D30D6C">
        <w:rPr>
          <w:rFonts w:ascii="Bookman Old Style" w:hAnsi="Bookman Old Style" w:cs="Times New Roman"/>
          <w:sz w:val="24"/>
          <w:szCs w:val="24"/>
        </w:rPr>
        <w:t>tuan hukum yang hidup dan berlaku di Indonesia.</w:t>
      </w:r>
    </w:p>
    <w:p w14:paraId="46F6E0C3" w14:textId="54B79452" w:rsidR="00A87779" w:rsidRPr="00D30D6C" w:rsidRDefault="00A87779" w:rsidP="00D30D6C">
      <w:pPr>
        <w:pStyle w:val="ListParagraph"/>
        <w:numPr>
          <w:ilvl w:val="0"/>
          <w:numId w:val="12"/>
        </w:numPr>
        <w:spacing w:after="0" w:line="240" w:lineRule="auto"/>
        <w:ind w:left="851" w:hanging="851"/>
        <w:jc w:val="both"/>
        <w:rPr>
          <w:rFonts w:ascii="Bookman Old Style" w:hAnsi="Bookman Old Style" w:cs="Times New Roman"/>
          <w:b/>
          <w:sz w:val="24"/>
          <w:szCs w:val="24"/>
        </w:rPr>
      </w:pPr>
      <w:r w:rsidRPr="00D30D6C">
        <w:rPr>
          <w:rFonts w:ascii="Bookman Old Style" w:hAnsi="Bookman Old Style" w:cs="Times New Roman"/>
          <w:b/>
          <w:iCs/>
          <w:sz w:val="24"/>
          <w:szCs w:val="24"/>
        </w:rPr>
        <w:t>METODE</w:t>
      </w:r>
      <w:r w:rsidRPr="00D30D6C">
        <w:rPr>
          <w:rFonts w:ascii="Bookman Old Style" w:hAnsi="Bookman Old Style" w:cs="Times New Roman"/>
          <w:b/>
          <w:sz w:val="24"/>
          <w:szCs w:val="24"/>
        </w:rPr>
        <w:t xml:space="preserve"> PENELITIAN </w:t>
      </w:r>
    </w:p>
    <w:p w14:paraId="73520EA9" w14:textId="77777777" w:rsidR="00A87779" w:rsidRPr="00D30D6C" w:rsidRDefault="00A87779" w:rsidP="00D30D6C">
      <w:pPr>
        <w:pStyle w:val="ListParagraph"/>
        <w:spacing w:after="0" w:line="240" w:lineRule="auto"/>
        <w:ind w:left="0" w:firstLine="851"/>
        <w:jc w:val="both"/>
        <w:rPr>
          <w:rFonts w:ascii="Bookman Old Style" w:hAnsi="Bookman Old Style" w:cs="Arial"/>
          <w:sz w:val="24"/>
          <w:szCs w:val="24"/>
        </w:rPr>
      </w:pPr>
      <w:r w:rsidRPr="00D30D6C">
        <w:rPr>
          <w:rFonts w:ascii="Bookman Old Style" w:hAnsi="Bookman Old Style" w:cs="Arial"/>
          <w:sz w:val="24"/>
          <w:szCs w:val="24"/>
        </w:rPr>
        <w:lastRenderedPageBreak/>
        <w:t>Dalam Penelitian dan menyusun Jurnal ini menggunakan 2 (dua</w:t>
      </w:r>
      <w:proofErr w:type="gramStart"/>
      <w:r w:rsidRPr="00D30D6C">
        <w:rPr>
          <w:rFonts w:ascii="Bookman Old Style" w:hAnsi="Bookman Old Style" w:cs="Arial"/>
          <w:sz w:val="24"/>
          <w:szCs w:val="24"/>
        </w:rPr>
        <w:t>)  metodelogi</w:t>
      </w:r>
      <w:proofErr w:type="gramEnd"/>
      <w:r w:rsidRPr="00D30D6C">
        <w:rPr>
          <w:rFonts w:ascii="Bookman Old Style" w:hAnsi="Bookman Old Style" w:cs="Arial"/>
          <w:sz w:val="24"/>
          <w:szCs w:val="24"/>
        </w:rPr>
        <w:t xml:space="preserve"> sebagai berikut :</w:t>
      </w:r>
    </w:p>
    <w:p w14:paraId="2E09531F" w14:textId="77777777" w:rsidR="00A87779" w:rsidRPr="00D30D6C" w:rsidRDefault="00A87779" w:rsidP="00D30D6C">
      <w:pPr>
        <w:pStyle w:val="ListParagraph"/>
        <w:numPr>
          <w:ilvl w:val="0"/>
          <w:numId w:val="17"/>
        </w:numPr>
        <w:spacing w:after="0" w:line="240" w:lineRule="auto"/>
        <w:jc w:val="both"/>
        <w:rPr>
          <w:rFonts w:ascii="Bookman Old Style" w:hAnsi="Bookman Old Style" w:cs="Arial"/>
          <w:sz w:val="24"/>
          <w:szCs w:val="24"/>
        </w:rPr>
      </w:pPr>
      <w:r w:rsidRPr="00D30D6C">
        <w:rPr>
          <w:rFonts w:ascii="Bookman Old Style" w:hAnsi="Bookman Old Style" w:cs="Arial"/>
          <w:sz w:val="24"/>
          <w:szCs w:val="24"/>
        </w:rPr>
        <w:t xml:space="preserve">1. Metode menggunakan Jenis atau Tife Penelitian </w:t>
      </w:r>
      <w:proofErr w:type="gramStart"/>
      <w:r w:rsidRPr="00D30D6C">
        <w:rPr>
          <w:rFonts w:ascii="Bookman Old Style" w:hAnsi="Bookman Old Style" w:cs="Arial"/>
          <w:sz w:val="24"/>
          <w:szCs w:val="24"/>
        </w:rPr>
        <w:t>NORMATIF ,</w:t>
      </w:r>
      <w:proofErr w:type="gramEnd"/>
      <w:r w:rsidRPr="00D30D6C">
        <w:rPr>
          <w:rFonts w:ascii="Bookman Old Style" w:hAnsi="Bookman Old Style" w:cs="Arial"/>
          <w:sz w:val="24"/>
          <w:szCs w:val="24"/>
        </w:rPr>
        <w:t xml:space="preserve">  adalah penelitian   hukum doktrinal yang mana penelitian hukum normatif selalu mengkonsepkan hukum sebagai ketentuan yang tertulis didalam peraturan perundang undangan ( law in the books) atau hukum dikonsepkan sebagai kaidah atau norma yang merupakan patokan prilaku ,manusia yang dianggap pantas. Sumber hukum normatif seperti peraturan perundang undangan, putusan pengadilan, asas asas hukum, </w:t>
      </w:r>
      <w:proofErr w:type="gramStart"/>
      <w:r w:rsidRPr="00D30D6C">
        <w:rPr>
          <w:rFonts w:ascii="Bookman Old Style" w:hAnsi="Bookman Old Style" w:cs="Arial"/>
          <w:sz w:val="24"/>
          <w:szCs w:val="24"/>
        </w:rPr>
        <w:t>norma</w:t>
      </w:r>
      <w:proofErr w:type="gramEnd"/>
      <w:r w:rsidRPr="00D30D6C">
        <w:rPr>
          <w:rFonts w:ascii="Bookman Old Style" w:hAnsi="Bookman Old Style" w:cs="Arial"/>
          <w:sz w:val="24"/>
          <w:szCs w:val="24"/>
        </w:rPr>
        <w:t xml:space="preserve"> norma hukum yang menjadi patokan di masyrakat.</w:t>
      </w:r>
    </w:p>
    <w:p w14:paraId="36C68B21" w14:textId="5F053E27" w:rsidR="00A87779" w:rsidRPr="00D30D6C" w:rsidRDefault="00A87779" w:rsidP="00D30D6C">
      <w:pPr>
        <w:pStyle w:val="ListParagraph"/>
        <w:numPr>
          <w:ilvl w:val="0"/>
          <w:numId w:val="17"/>
        </w:numPr>
        <w:spacing w:after="0" w:line="240" w:lineRule="auto"/>
        <w:jc w:val="both"/>
        <w:rPr>
          <w:rFonts w:ascii="Bookman Old Style" w:hAnsi="Bookman Old Style" w:cs="Arial"/>
          <w:sz w:val="24"/>
          <w:szCs w:val="24"/>
        </w:rPr>
      </w:pPr>
      <w:r w:rsidRPr="00D30D6C">
        <w:rPr>
          <w:rFonts w:ascii="Bookman Old Style" w:hAnsi="Bookman Old Style" w:cs="Arial"/>
          <w:sz w:val="24"/>
          <w:szCs w:val="24"/>
        </w:rPr>
        <w:t>Metode Pendekatan.</w:t>
      </w:r>
    </w:p>
    <w:p w14:paraId="79D433AC" w14:textId="77777777" w:rsidR="00A87779" w:rsidRPr="00D30D6C" w:rsidRDefault="00A87779" w:rsidP="00D30D6C">
      <w:pPr>
        <w:spacing w:after="0" w:line="240" w:lineRule="auto"/>
        <w:ind w:firstLine="720"/>
        <w:jc w:val="both"/>
        <w:rPr>
          <w:rFonts w:ascii="Bookman Old Style" w:hAnsi="Bookman Old Style" w:cs="Arial"/>
          <w:sz w:val="24"/>
          <w:szCs w:val="24"/>
        </w:rPr>
      </w:pPr>
      <w:r w:rsidRPr="00D30D6C">
        <w:rPr>
          <w:rFonts w:ascii="Bookman Old Style" w:hAnsi="Bookman Old Style" w:cs="Arial"/>
          <w:sz w:val="24"/>
          <w:szCs w:val="24"/>
        </w:rPr>
        <w:t xml:space="preserve">Dalam penelitian ini menggunakan 3 (tiga) macam metode pendekatan </w:t>
      </w:r>
      <w:proofErr w:type="gramStart"/>
      <w:r w:rsidRPr="00D30D6C">
        <w:rPr>
          <w:rFonts w:ascii="Bookman Old Style" w:hAnsi="Bookman Old Style" w:cs="Arial"/>
          <w:sz w:val="24"/>
          <w:szCs w:val="24"/>
        </w:rPr>
        <w:t>yaitu :</w:t>
      </w:r>
      <w:proofErr w:type="gramEnd"/>
    </w:p>
    <w:p w14:paraId="5CCF40A6" w14:textId="307101FF" w:rsidR="00A87779" w:rsidRPr="00D30D6C" w:rsidRDefault="00A87779" w:rsidP="00D30D6C">
      <w:pPr>
        <w:pStyle w:val="ListParagraph"/>
        <w:numPr>
          <w:ilvl w:val="1"/>
          <w:numId w:val="18"/>
        </w:numPr>
        <w:spacing w:after="0" w:line="240" w:lineRule="auto"/>
        <w:ind w:left="1134" w:hanging="283"/>
        <w:jc w:val="both"/>
        <w:rPr>
          <w:rFonts w:ascii="Bookman Old Style" w:hAnsi="Bookman Old Style" w:cs="Arial"/>
          <w:sz w:val="24"/>
          <w:szCs w:val="24"/>
        </w:rPr>
      </w:pPr>
      <w:r w:rsidRPr="00D30D6C">
        <w:rPr>
          <w:rFonts w:ascii="Bookman Old Style" w:hAnsi="Bookman Old Style" w:cs="Arial"/>
          <w:sz w:val="24"/>
          <w:szCs w:val="24"/>
        </w:rPr>
        <w:t>Pendekatan perundang undangan (statute approach) yaitu pendekatan yang dilakukan dengan mengkaji menelaah peratutan perundang undangan, putusan pengadilan yang berkaitan dengan hukum perjanjian dan Wanprestasi.</w:t>
      </w:r>
    </w:p>
    <w:p w14:paraId="15F00131" w14:textId="0AA2EAA3" w:rsidR="00A87779" w:rsidRPr="00D30D6C" w:rsidRDefault="00A87779" w:rsidP="00D30D6C">
      <w:pPr>
        <w:pStyle w:val="ListParagraph"/>
        <w:numPr>
          <w:ilvl w:val="1"/>
          <w:numId w:val="18"/>
        </w:numPr>
        <w:spacing w:after="0" w:line="240" w:lineRule="auto"/>
        <w:ind w:left="1134" w:hanging="283"/>
        <w:jc w:val="both"/>
        <w:rPr>
          <w:rFonts w:ascii="Bookman Old Style" w:hAnsi="Bookman Old Style" w:cs="Arial"/>
          <w:sz w:val="24"/>
          <w:szCs w:val="24"/>
        </w:rPr>
      </w:pPr>
      <w:r w:rsidRPr="00D30D6C">
        <w:rPr>
          <w:rFonts w:ascii="Bookman Old Style" w:hAnsi="Bookman Old Style" w:cs="Arial"/>
          <w:sz w:val="24"/>
          <w:szCs w:val="24"/>
        </w:rPr>
        <w:t>Pendekatan Konseptual, (conceptual approach) yaitu pendekatan yang beranjak dari pandangan pandangan dan doktrin doktrin yang berkembang didalam ilmu hukum itu sendiri seperti kaidah kaidah hukum, asas asas hukum, serta mengkaji literatur literatur yang ada kaitannya dengan permasalahan yang diteliti.</w:t>
      </w:r>
    </w:p>
    <w:p w14:paraId="336A62F5" w14:textId="42D2B67B" w:rsidR="00A87779" w:rsidRPr="00D30D6C" w:rsidRDefault="00A87779" w:rsidP="00D30D6C">
      <w:pPr>
        <w:pStyle w:val="ListParagraph"/>
        <w:numPr>
          <w:ilvl w:val="1"/>
          <w:numId w:val="18"/>
        </w:numPr>
        <w:spacing w:after="0" w:line="240" w:lineRule="auto"/>
        <w:ind w:left="1134" w:hanging="283"/>
        <w:jc w:val="both"/>
        <w:rPr>
          <w:rFonts w:ascii="Bookman Old Style" w:hAnsi="Bookman Old Style" w:cs="Arial"/>
          <w:sz w:val="24"/>
          <w:szCs w:val="24"/>
        </w:rPr>
      </w:pPr>
      <w:r w:rsidRPr="00D30D6C">
        <w:rPr>
          <w:rFonts w:ascii="Bookman Old Style" w:hAnsi="Bookman Old Style" w:cs="Arial"/>
          <w:sz w:val="24"/>
          <w:szCs w:val="24"/>
        </w:rPr>
        <w:t>Pendekatan Kasus (case approach) yaitu suatu pendekatan mengkaji dan menelaah dengan melihat dan mengamati kasus kasus wanprestasi di Indonesia.</w:t>
      </w:r>
    </w:p>
    <w:p w14:paraId="208E7075" w14:textId="118FF31E" w:rsidR="00F87996" w:rsidRPr="00D30D6C" w:rsidRDefault="004C1C51" w:rsidP="00D30D6C">
      <w:pPr>
        <w:pStyle w:val="ListParagraph"/>
        <w:numPr>
          <w:ilvl w:val="0"/>
          <w:numId w:val="12"/>
        </w:numPr>
        <w:spacing w:after="0" w:line="240" w:lineRule="auto"/>
        <w:ind w:left="851" w:hanging="851"/>
        <w:jc w:val="both"/>
        <w:rPr>
          <w:rFonts w:ascii="Bookman Old Style" w:hAnsi="Bookman Old Style" w:cs="Times New Roman"/>
          <w:b/>
          <w:bCs/>
          <w:sz w:val="24"/>
          <w:szCs w:val="24"/>
        </w:rPr>
      </w:pPr>
      <w:r w:rsidRPr="00D30D6C">
        <w:rPr>
          <w:rFonts w:ascii="Bookman Old Style" w:hAnsi="Bookman Old Style" w:cs="Times New Roman"/>
          <w:b/>
          <w:bCs/>
          <w:sz w:val="24"/>
          <w:szCs w:val="24"/>
        </w:rPr>
        <w:t>P</w:t>
      </w:r>
      <w:r w:rsidR="00AA2371" w:rsidRPr="00D30D6C">
        <w:rPr>
          <w:rFonts w:ascii="Bookman Old Style" w:hAnsi="Bookman Old Style" w:cs="Times New Roman"/>
          <w:b/>
          <w:bCs/>
          <w:sz w:val="24"/>
          <w:szCs w:val="24"/>
        </w:rPr>
        <w:t xml:space="preserve">EMBAHASAN </w:t>
      </w:r>
    </w:p>
    <w:p w14:paraId="137CF56C" w14:textId="71ADA0EA" w:rsidR="00E204A7" w:rsidRPr="00D30D6C" w:rsidRDefault="00E204A7" w:rsidP="00D30D6C">
      <w:pPr>
        <w:pStyle w:val="ListParagraph"/>
        <w:numPr>
          <w:ilvl w:val="0"/>
          <w:numId w:val="5"/>
        </w:numPr>
        <w:spacing w:after="0" w:line="240" w:lineRule="auto"/>
        <w:ind w:left="851" w:hanging="270"/>
        <w:jc w:val="both"/>
        <w:rPr>
          <w:rFonts w:ascii="Bookman Old Style" w:hAnsi="Bookman Old Style" w:cs="Times New Roman"/>
          <w:b/>
          <w:bCs/>
          <w:sz w:val="24"/>
          <w:szCs w:val="24"/>
        </w:rPr>
      </w:pPr>
      <w:r w:rsidRPr="00D30D6C">
        <w:rPr>
          <w:rFonts w:ascii="Bookman Old Style" w:hAnsi="Bookman Old Style" w:cs="Times New Roman"/>
          <w:b/>
          <w:bCs/>
          <w:sz w:val="24"/>
          <w:szCs w:val="24"/>
        </w:rPr>
        <w:t>Gugatan Wanprestasi Sebagai Upaya Pemulihan Kerugian</w:t>
      </w:r>
    </w:p>
    <w:p w14:paraId="430B5BB4" w14:textId="22C33351" w:rsidR="00E853AC" w:rsidRPr="00D30D6C" w:rsidRDefault="00F13FB9" w:rsidP="00D30D6C">
      <w:pPr>
        <w:spacing w:after="0" w:line="240" w:lineRule="auto"/>
        <w:ind w:firstLine="720"/>
        <w:jc w:val="both"/>
        <w:rPr>
          <w:rFonts w:ascii="Bookman Old Style" w:hAnsi="Bookman Old Style" w:cs="Times New Roman"/>
          <w:sz w:val="24"/>
          <w:szCs w:val="24"/>
          <w:shd w:val="clear" w:color="auto" w:fill="FFFFFF"/>
        </w:rPr>
      </w:pPr>
      <w:r w:rsidRPr="00D30D6C">
        <w:rPr>
          <w:rStyle w:val="markedcontent"/>
          <w:rFonts w:ascii="Bookman Old Style" w:hAnsi="Bookman Old Style" w:cs="Times New Roman"/>
          <w:sz w:val="24"/>
          <w:szCs w:val="24"/>
        </w:rPr>
        <w:t>(Mariam Darus Badrulzaman</w:t>
      </w:r>
      <w:proofErr w:type="gramStart"/>
      <w:r w:rsidRPr="00D30D6C">
        <w:rPr>
          <w:rStyle w:val="markedcontent"/>
          <w:rFonts w:ascii="Bookman Old Style" w:hAnsi="Bookman Old Style" w:cs="Times New Roman"/>
          <w:sz w:val="24"/>
          <w:szCs w:val="24"/>
        </w:rPr>
        <w:t>,2015</w:t>
      </w:r>
      <w:proofErr w:type="gramEnd"/>
      <w:r w:rsidRPr="00D30D6C">
        <w:rPr>
          <w:rStyle w:val="markedcontent"/>
          <w:rFonts w:ascii="Bookman Old Style" w:hAnsi="Bookman Old Style" w:cs="Times New Roman"/>
          <w:sz w:val="24"/>
          <w:szCs w:val="24"/>
        </w:rPr>
        <w:t xml:space="preserve">), </w:t>
      </w:r>
      <w:r w:rsidR="00276361" w:rsidRPr="00D30D6C">
        <w:rPr>
          <w:rFonts w:ascii="Bookman Old Style" w:hAnsi="Bookman Old Style" w:cs="Times New Roman"/>
          <w:sz w:val="24"/>
          <w:szCs w:val="24"/>
        </w:rPr>
        <w:t xml:space="preserve">Upaya hukum gugatan wanprestasi merupakan </w:t>
      </w:r>
      <w:r w:rsidR="00940580" w:rsidRPr="00D30D6C">
        <w:rPr>
          <w:rFonts w:ascii="Bookman Old Style" w:hAnsi="Bookman Old Style" w:cs="Times New Roman"/>
          <w:sz w:val="24"/>
          <w:szCs w:val="24"/>
        </w:rPr>
        <w:t xml:space="preserve">salah satu </w:t>
      </w:r>
      <w:r w:rsidR="00276361" w:rsidRPr="00D30D6C">
        <w:rPr>
          <w:rFonts w:ascii="Bookman Old Style" w:hAnsi="Bookman Old Style" w:cs="Times New Roman"/>
          <w:sz w:val="24"/>
          <w:szCs w:val="24"/>
        </w:rPr>
        <w:t>instrument hukum</w:t>
      </w:r>
      <w:r w:rsidR="00940580" w:rsidRPr="00D30D6C">
        <w:rPr>
          <w:rFonts w:ascii="Bookman Old Style" w:hAnsi="Bookman Old Style" w:cs="Times New Roman"/>
          <w:sz w:val="24"/>
          <w:szCs w:val="24"/>
        </w:rPr>
        <w:t xml:space="preserve"> keperdataan</w:t>
      </w:r>
      <w:r w:rsidR="00276361" w:rsidRPr="00D30D6C">
        <w:rPr>
          <w:rFonts w:ascii="Bookman Old Style" w:hAnsi="Bookman Old Style" w:cs="Times New Roman"/>
          <w:sz w:val="24"/>
          <w:szCs w:val="24"/>
        </w:rPr>
        <w:t xml:space="preserve"> untuk pemulihan kerugian pihak – pihak</w:t>
      </w:r>
      <w:r w:rsidR="00940580" w:rsidRPr="00D30D6C">
        <w:rPr>
          <w:rFonts w:ascii="Bookman Old Style" w:hAnsi="Bookman Old Style" w:cs="Times New Roman"/>
          <w:sz w:val="24"/>
          <w:szCs w:val="24"/>
        </w:rPr>
        <w:t xml:space="preserve"> </w:t>
      </w:r>
      <w:r w:rsidR="00276361" w:rsidRPr="00D30D6C">
        <w:rPr>
          <w:rFonts w:ascii="Bookman Old Style" w:hAnsi="Bookman Old Style" w:cs="Times New Roman"/>
          <w:sz w:val="24"/>
          <w:szCs w:val="24"/>
        </w:rPr>
        <w:t>yang mengalami kerugian yang lahir dari perikatan perjanjian</w:t>
      </w:r>
      <w:r w:rsidR="00940580" w:rsidRPr="00D30D6C">
        <w:rPr>
          <w:rFonts w:ascii="Bookman Old Style" w:hAnsi="Bookman Old Style" w:cs="Times New Roman"/>
          <w:sz w:val="24"/>
          <w:szCs w:val="24"/>
        </w:rPr>
        <w:t xml:space="preserve">. Gugatan wanprestasi di atur dalam KUHPerdata, pasal 1243, yang menyatakan: </w:t>
      </w:r>
      <w:r w:rsidR="00940580" w:rsidRPr="00D30D6C">
        <w:rPr>
          <w:rFonts w:ascii="Bookman Old Style" w:hAnsi="Bookman Old Style" w:cs="Times New Roman"/>
          <w:i/>
          <w:iCs/>
          <w:sz w:val="24"/>
          <w:szCs w:val="24"/>
        </w:rPr>
        <w:t>“Penggantian biaya, rugi dan bunga karena tak dipenuhinya suatu perikatan, berulah mulai diwajibkan, apabila si berutang, setelah dinyatakan lalai memenuhi perikatannya, tetap melalaikannya, atau jika sesuatu yang harus diberikan atau dibuat dalam tenggang waktu yang telah dilampaukannya.”</w:t>
      </w:r>
    </w:p>
    <w:p w14:paraId="619BA9FB" w14:textId="6A6B8828" w:rsidR="00433CF9" w:rsidRPr="00D30D6C" w:rsidRDefault="00FB75A7" w:rsidP="00D30D6C">
      <w:pPr>
        <w:spacing w:after="0" w:line="240" w:lineRule="auto"/>
        <w:ind w:firstLine="720"/>
        <w:jc w:val="both"/>
        <w:rPr>
          <w:rFonts w:ascii="Bookman Old Style" w:hAnsi="Bookman Old Style" w:cs="Times New Roman"/>
          <w:sz w:val="24"/>
          <w:szCs w:val="24"/>
          <w:shd w:val="clear" w:color="auto" w:fill="FFFFFF"/>
        </w:rPr>
      </w:pPr>
      <w:r w:rsidRPr="00D30D6C">
        <w:rPr>
          <w:rStyle w:val="markedcontent"/>
          <w:rFonts w:ascii="Bookman Old Style" w:hAnsi="Bookman Old Style"/>
          <w:sz w:val="24"/>
          <w:szCs w:val="24"/>
        </w:rPr>
        <w:t>W</w:t>
      </w:r>
      <w:r w:rsidRPr="00D30D6C">
        <w:rPr>
          <w:rFonts w:ascii="Bookman Old Style" w:hAnsi="Bookman Old Style" w:cs="Times New Roman"/>
          <w:sz w:val="24"/>
          <w:szCs w:val="24"/>
          <w:shd w:val="clear" w:color="auto" w:fill="FFFFFF"/>
        </w:rPr>
        <w:t>anprestasi menurut (J.</w:t>
      </w:r>
      <w:r w:rsidR="00433CF9" w:rsidRPr="00D30D6C">
        <w:rPr>
          <w:rFonts w:ascii="Bookman Old Style" w:hAnsi="Bookman Old Style" w:cs="Times New Roman"/>
          <w:sz w:val="24"/>
          <w:szCs w:val="24"/>
          <w:shd w:val="clear" w:color="auto" w:fill="FFFFFF"/>
        </w:rPr>
        <w:t>Satrio</w:t>
      </w:r>
      <w:r w:rsidRPr="00D30D6C">
        <w:rPr>
          <w:rFonts w:ascii="Bookman Old Style" w:hAnsi="Bookman Old Style" w:cs="Times New Roman"/>
          <w:sz w:val="24"/>
          <w:szCs w:val="24"/>
          <w:shd w:val="clear" w:color="auto" w:fill="FFFFFF"/>
        </w:rPr>
        <w:t>, 2014)</w:t>
      </w:r>
      <w:r w:rsidR="00433CF9" w:rsidRPr="00D30D6C">
        <w:rPr>
          <w:rFonts w:ascii="Bookman Old Style" w:hAnsi="Bookman Old Style" w:cs="Times New Roman"/>
          <w:sz w:val="24"/>
          <w:szCs w:val="24"/>
          <w:shd w:val="clear" w:color="auto" w:fill="FFFFFF"/>
        </w:rPr>
        <w:t>: “</w:t>
      </w:r>
      <w:r w:rsidR="00433CF9" w:rsidRPr="00D30D6C">
        <w:rPr>
          <w:rStyle w:val="Emphasis"/>
          <w:rFonts w:ascii="Bookman Old Style" w:hAnsi="Bookman Old Style" w:cs="Times New Roman"/>
          <w:sz w:val="24"/>
          <w:szCs w:val="24"/>
          <w:bdr w:val="none" w:sz="0" w:space="0" w:color="auto" w:frame="1"/>
          <w:shd w:val="clear" w:color="auto" w:fill="FFFFFF"/>
        </w:rPr>
        <w:t>Suatu keadaan di mana debitur tidak memenuhi janjinya atau tidak memenuhi sebagaimana mestinya dan kesemuanya itu dapat dipersalahkan kepadanya”.</w:t>
      </w:r>
      <w:r w:rsidR="00027D8A" w:rsidRPr="00D30D6C">
        <w:rPr>
          <w:rFonts w:ascii="Bookman Old Style" w:hAnsi="Bookman Old Style" w:cs="Times New Roman"/>
          <w:sz w:val="24"/>
          <w:szCs w:val="24"/>
          <w:shd w:val="clear" w:color="auto" w:fill="FFFFFF"/>
        </w:rPr>
        <w:t xml:space="preserve"> Kemudian (</w:t>
      </w:r>
      <w:r w:rsidR="00433CF9" w:rsidRPr="00D30D6C">
        <w:rPr>
          <w:rFonts w:ascii="Bookman Old Style" w:hAnsi="Bookman Old Style" w:cs="Times New Roman"/>
          <w:sz w:val="24"/>
          <w:szCs w:val="24"/>
          <w:shd w:val="clear" w:color="auto" w:fill="FFFFFF"/>
        </w:rPr>
        <w:t>Yahya Harahap</w:t>
      </w:r>
      <w:r w:rsidR="00027D8A" w:rsidRPr="00D30D6C">
        <w:rPr>
          <w:rFonts w:ascii="Bookman Old Style" w:hAnsi="Bookman Old Style" w:cs="Times New Roman"/>
          <w:sz w:val="24"/>
          <w:szCs w:val="24"/>
          <w:shd w:val="clear" w:color="auto" w:fill="FFFFFF"/>
        </w:rPr>
        <w:t xml:space="preserve">,1990) </w:t>
      </w:r>
      <w:r w:rsidR="00433CF9" w:rsidRPr="00D30D6C">
        <w:rPr>
          <w:rFonts w:ascii="Bookman Old Style" w:hAnsi="Bookman Old Style" w:cs="Times New Roman"/>
          <w:sz w:val="24"/>
          <w:szCs w:val="24"/>
          <w:shd w:val="clear" w:color="auto" w:fill="FFFFFF"/>
        </w:rPr>
        <w:t>mengatakan: </w:t>
      </w:r>
      <w:r w:rsidR="00433CF9" w:rsidRPr="00D30D6C">
        <w:rPr>
          <w:rStyle w:val="Emphasis"/>
          <w:rFonts w:ascii="Bookman Old Style" w:hAnsi="Bookman Old Style" w:cs="Times New Roman"/>
          <w:sz w:val="24"/>
          <w:szCs w:val="24"/>
          <w:bdr w:val="none" w:sz="0" w:space="0" w:color="auto" w:frame="1"/>
          <w:shd w:val="clear" w:color="auto" w:fill="FFFFFF"/>
        </w:rPr>
        <w:t xml:space="preserve">“Wanprestasi sebagai pelaksanaan kewajiban yang tidak tepat pada waktunya atau dilakukan tidak menurut selayaknya, sehingga menimbulkan keharusan bagi pihak debitur untuk memberikan atau membayar ganti rugi (schadevergoeding), atau dengan adanya wanprestasi oleh salah satu pihak, pihak yang lainnya dapat menuntut pembatalan perjanjian yang dibuat tersebut berlaku sebagai undang-undang bagi para pihak yang </w:t>
      </w:r>
      <w:r w:rsidR="00433CF9" w:rsidRPr="00D30D6C">
        <w:rPr>
          <w:rStyle w:val="Emphasis"/>
          <w:rFonts w:ascii="Bookman Old Style" w:hAnsi="Bookman Old Style" w:cs="Times New Roman"/>
          <w:sz w:val="24"/>
          <w:szCs w:val="24"/>
          <w:bdr w:val="none" w:sz="0" w:space="0" w:color="auto" w:frame="1"/>
          <w:shd w:val="clear" w:color="auto" w:fill="FFFFFF"/>
        </w:rPr>
        <w:lastRenderedPageBreak/>
        <w:t>membuatnya</w:t>
      </w:r>
      <w:r w:rsidR="00433CF9" w:rsidRPr="00D30D6C">
        <w:rPr>
          <w:rFonts w:ascii="Bookman Old Style" w:hAnsi="Bookman Old Style" w:cs="Times New Roman"/>
          <w:sz w:val="24"/>
          <w:szCs w:val="24"/>
          <w:shd w:val="clear" w:color="auto" w:fill="FFFFFF"/>
        </w:rPr>
        <w:t>”. Sehingga</w:t>
      </w:r>
      <w:r w:rsidR="00E853AC" w:rsidRPr="00D30D6C">
        <w:rPr>
          <w:rFonts w:ascii="Bookman Old Style" w:hAnsi="Bookman Old Style" w:cs="Times New Roman"/>
          <w:sz w:val="24"/>
          <w:szCs w:val="24"/>
          <w:shd w:val="clear" w:color="auto" w:fill="FFFFFF"/>
        </w:rPr>
        <w:t xml:space="preserve"> </w:t>
      </w:r>
      <w:r w:rsidR="00A40199" w:rsidRPr="00D30D6C">
        <w:rPr>
          <w:rFonts w:ascii="Bookman Old Style" w:hAnsi="Bookman Old Style" w:cs="Times New Roman"/>
          <w:sz w:val="24"/>
          <w:szCs w:val="24"/>
        </w:rPr>
        <w:t>b</w:t>
      </w:r>
      <w:r w:rsidR="00433CF9" w:rsidRPr="00D30D6C">
        <w:rPr>
          <w:rFonts w:ascii="Bookman Old Style" w:hAnsi="Bookman Old Style" w:cs="Times New Roman"/>
          <w:sz w:val="24"/>
          <w:szCs w:val="24"/>
        </w:rPr>
        <w:t>entuk-bentuk dari pada wanprestasi pada umumnya adalah sebagai berikut:</w:t>
      </w:r>
    </w:p>
    <w:p w14:paraId="541C3CAE" w14:textId="77777777" w:rsidR="00433CF9" w:rsidRPr="00D30D6C" w:rsidRDefault="00433CF9" w:rsidP="00D30D6C">
      <w:pPr>
        <w:pStyle w:val="ListParagraph"/>
        <w:numPr>
          <w:ilvl w:val="0"/>
          <w:numId w:val="7"/>
        </w:numPr>
        <w:spacing w:after="0" w:line="240" w:lineRule="auto"/>
        <w:ind w:left="1418" w:hanging="270"/>
        <w:jc w:val="both"/>
        <w:rPr>
          <w:rFonts w:ascii="Bookman Old Style" w:hAnsi="Bookman Old Style" w:cs="Times New Roman"/>
          <w:sz w:val="24"/>
          <w:szCs w:val="24"/>
          <w:shd w:val="clear" w:color="auto" w:fill="FFFFFF"/>
        </w:rPr>
      </w:pPr>
      <w:r w:rsidRPr="00D30D6C">
        <w:rPr>
          <w:rFonts w:ascii="Bookman Old Style" w:eastAsia="Times New Roman" w:hAnsi="Bookman Old Style" w:cs="Times New Roman"/>
          <w:sz w:val="24"/>
          <w:szCs w:val="24"/>
        </w:rPr>
        <w:t>Tidak melaksanakan prestasi sama sekali;</w:t>
      </w:r>
    </w:p>
    <w:p w14:paraId="692D252F" w14:textId="77777777" w:rsidR="00433CF9" w:rsidRPr="00D30D6C" w:rsidRDefault="00433CF9" w:rsidP="00D30D6C">
      <w:pPr>
        <w:pStyle w:val="ListParagraph"/>
        <w:numPr>
          <w:ilvl w:val="0"/>
          <w:numId w:val="7"/>
        </w:numPr>
        <w:spacing w:after="0" w:line="240" w:lineRule="auto"/>
        <w:ind w:left="1418" w:hanging="270"/>
        <w:jc w:val="both"/>
        <w:rPr>
          <w:rFonts w:ascii="Bookman Old Style" w:hAnsi="Bookman Old Style" w:cs="Times New Roman"/>
          <w:sz w:val="24"/>
          <w:szCs w:val="24"/>
          <w:shd w:val="clear" w:color="auto" w:fill="FFFFFF"/>
        </w:rPr>
      </w:pPr>
      <w:r w:rsidRPr="00D30D6C">
        <w:rPr>
          <w:rFonts w:ascii="Bookman Old Style" w:eastAsia="Times New Roman" w:hAnsi="Bookman Old Style" w:cs="Times New Roman"/>
          <w:sz w:val="24"/>
          <w:szCs w:val="24"/>
        </w:rPr>
        <w:t>Melaksanakan tetapi tidak tepat waktu (terlambat);</w:t>
      </w:r>
    </w:p>
    <w:p w14:paraId="5C87A16C" w14:textId="77777777" w:rsidR="00433CF9" w:rsidRPr="00D30D6C" w:rsidRDefault="00433CF9" w:rsidP="00D30D6C">
      <w:pPr>
        <w:pStyle w:val="ListParagraph"/>
        <w:numPr>
          <w:ilvl w:val="0"/>
          <w:numId w:val="7"/>
        </w:numPr>
        <w:spacing w:after="0" w:line="240" w:lineRule="auto"/>
        <w:ind w:left="1418" w:hanging="270"/>
        <w:jc w:val="both"/>
        <w:rPr>
          <w:rFonts w:ascii="Bookman Old Style" w:hAnsi="Bookman Old Style" w:cs="Times New Roman"/>
          <w:sz w:val="24"/>
          <w:szCs w:val="24"/>
          <w:shd w:val="clear" w:color="auto" w:fill="FFFFFF"/>
        </w:rPr>
      </w:pPr>
      <w:r w:rsidRPr="00D30D6C">
        <w:rPr>
          <w:rFonts w:ascii="Bookman Old Style" w:eastAsia="Times New Roman" w:hAnsi="Bookman Old Style" w:cs="Times New Roman"/>
          <w:sz w:val="24"/>
          <w:szCs w:val="24"/>
        </w:rPr>
        <w:t>Melaksanakan tetapi tidak seperti yang diperjanjikan; dan</w:t>
      </w:r>
    </w:p>
    <w:p w14:paraId="0900A991" w14:textId="611344C8" w:rsidR="00433CF9" w:rsidRPr="00D30D6C" w:rsidRDefault="00433CF9" w:rsidP="00D30D6C">
      <w:pPr>
        <w:pStyle w:val="ListParagraph"/>
        <w:numPr>
          <w:ilvl w:val="0"/>
          <w:numId w:val="7"/>
        </w:numPr>
        <w:spacing w:after="0" w:line="240" w:lineRule="auto"/>
        <w:ind w:left="1418" w:hanging="270"/>
        <w:jc w:val="both"/>
        <w:rPr>
          <w:rFonts w:ascii="Bookman Old Style" w:hAnsi="Bookman Old Style" w:cs="Times New Roman"/>
          <w:sz w:val="24"/>
          <w:szCs w:val="24"/>
          <w:shd w:val="clear" w:color="auto" w:fill="FFFFFF"/>
        </w:rPr>
      </w:pPr>
      <w:r w:rsidRPr="00D30D6C">
        <w:rPr>
          <w:rFonts w:ascii="Bookman Old Style" w:eastAsia="Times New Roman" w:hAnsi="Bookman Old Style" w:cs="Times New Roman"/>
          <w:sz w:val="24"/>
          <w:szCs w:val="24"/>
        </w:rPr>
        <w:t>Debitur melaksanakan yang menurut perjanjian tidak boleh dilakukan</w:t>
      </w:r>
      <w:r w:rsidR="002F29C9" w:rsidRPr="00D30D6C">
        <w:rPr>
          <w:rFonts w:ascii="Bookman Old Style" w:eastAsia="Times New Roman" w:hAnsi="Bookman Old Style" w:cs="Times New Roman"/>
          <w:sz w:val="24"/>
          <w:szCs w:val="24"/>
        </w:rPr>
        <w:t>.</w:t>
      </w:r>
    </w:p>
    <w:p w14:paraId="63042276" w14:textId="14602628" w:rsidR="00E853AC" w:rsidRPr="00D30D6C" w:rsidRDefault="0066203B" w:rsidP="00D30D6C">
      <w:pPr>
        <w:spacing w:after="0" w:line="240" w:lineRule="auto"/>
        <w:ind w:firstLine="720"/>
        <w:jc w:val="both"/>
        <w:rPr>
          <w:rFonts w:ascii="Bookman Old Style" w:hAnsi="Bookman Old Style" w:cs="Times New Roman"/>
          <w:color w:val="656B6F"/>
          <w:sz w:val="24"/>
          <w:szCs w:val="24"/>
          <w:shd w:val="clear" w:color="auto" w:fill="FFFFFF"/>
        </w:rPr>
      </w:pPr>
      <w:proofErr w:type="gramStart"/>
      <w:r w:rsidRPr="00D30D6C">
        <w:rPr>
          <w:rFonts w:ascii="Bookman Old Style" w:hAnsi="Bookman Old Style" w:cs="Times New Roman"/>
          <w:sz w:val="24"/>
          <w:szCs w:val="24"/>
          <w:shd w:val="clear" w:color="auto" w:fill="FFFFFF"/>
        </w:rPr>
        <w:t>Pihak yang merasa dirugikan akibat adanya wanprestasi bisa menuntut pemenuhan perjanjian, pembatalan perjanjian atau meminta ganti kerugian pada pihak yang melakukan wanprestasi.</w:t>
      </w:r>
      <w:proofErr w:type="gramEnd"/>
      <w:r w:rsidRPr="00D30D6C">
        <w:rPr>
          <w:rFonts w:ascii="Bookman Old Style" w:hAnsi="Bookman Old Style" w:cs="Times New Roman"/>
          <w:sz w:val="24"/>
          <w:szCs w:val="24"/>
          <w:shd w:val="clear" w:color="auto" w:fill="FFFFFF"/>
        </w:rPr>
        <w:t> </w:t>
      </w:r>
      <w:proofErr w:type="gramStart"/>
      <w:r w:rsidRPr="00D30D6C">
        <w:rPr>
          <w:rFonts w:ascii="Bookman Old Style" w:hAnsi="Bookman Old Style" w:cs="Times New Roman"/>
          <w:sz w:val="24"/>
          <w:szCs w:val="24"/>
          <w:shd w:val="clear" w:color="auto" w:fill="FFFFFF"/>
        </w:rPr>
        <w:t>Ganti kerugiannya bisa meliputi biaya yang nyata-nyata telah dikeluarkan,</w:t>
      </w:r>
      <w:r w:rsidR="005B7342" w:rsidRPr="00D30D6C">
        <w:rPr>
          <w:rFonts w:ascii="Bookman Old Style" w:hAnsi="Bookman Old Style" w:cs="Times New Roman"/>
          <w:sz w:val="24"/>
          <w:szCs w:val="24"/>
          <w:shd w:val="clear" w:color="auto" w:fill="FFFFFF"/>
        </w:rPr>
        <w:t xml:space="preserve"> </w:t>
      </w:r>
      <w:r w:rsidRPr="00D30D6C">
        <w:rPr>
          <w:rFonts w:ascii="Bookman Old Style" w:hAnsi="Bookman Old Style" w:cs="Times New Roman"/>
          <w:sz w:val="24"/>
          <w:szCs w:val="24"/>
          <w:shd w:val="clear" w:color="auto" w:fill="FFFFFF"/>
        </w:rPr>
        <w:t>kerugian yang timbul sebagai akibat adanya wanprestasi serta bunga, dengan langkah</w:t>
      </w:r>
      <w:r w:rsidR="00E853AC" w:rsidRPr="00D30D6C">
        <w:rPr>
          <w:rFonts w:ascii="Bookman Old Style" w:hAnsi="Bookman Old Style" w:cs="Times New Roman"/>
          <w:sz w:val="24"/>
          <w:szCs w:val="24"/>
          <w:shd w:val="clear" w:color="auto" w:fill="FFFFFF"/>
        </w:rPr>
        <w:t>-</w:t>
      </w:r>
      <w:r w:rsidRPr="00D30D6C">
        <w:rPr>
          <w:rFonts w:ascii="Bookman Old Style" w:hAnsi="Bookman Old Style" w:cs="Times New Roman"/>
          <w:sz w:val="24"/>
          <w:szCs w:val="24"/>
          <w:shd w:val="clear" w:color="auto" w:fill="FFFFFF"/>
        </w:rPr>
        <w:t>langkah yang lazim</w:t>
      </w:r>
      <w:r w:rsidR="00F563D5" w:rsidRPr="00D30D6C">
        <w:rPr>
          <w:rFonts w:ascii="Bookman Old Style" w:hAnsi="Bookman Old Style" w:cs="Times New Roman"/>
          <w:sz w:val="24"/>
          <w:szCs w:val="24"/>
          <w:shd w:val="clear" w:color="auto" w:fill="FFFFFF"/>
        </w:rPr>
        <w:t xml:space="preserve"> </w:t>
      </w:r>
      <w:r w:rsidRPr="00D30D6C">
        <w:rPr>
          <w:rFonts w:ascii="Bookman Old Style" w:hAnsi="Bookman Old Style" w:cs="Times New Roman"/>
          <w:sz w:val="24"/>
          <w:szCs w:val="24"/>
          <w:shd w:val="clear" w:color="auto" w:fill="FFFFFF"/>
        </w:rPr>
        <w:t xml:space="preserve">dilakukan </w:t>
      </w:r>
      <w:r w:rsidR="00F563D5" w:rsidRPr="00D30D6C">
        <w:rPr>
          <w:rFonts w:ascii="Bookman Old Style" w:hAnsi="Bookman Old Style" w:cs="Times New Roman"/>
          <w:sz w:val="24"/>
          <w:szCs w:val="24"/>
          <w:shd w:val="clear" w:color="auto" w:fill="FFFFFF"/>
        </w:rPr>
        <w:t xml:space="preserve">yaitu sebelum dilayangkan gugatan ke pengadilan berkompetensi maka perlu diawali dengan </w:t>
      </w:r>
      <w:r w:rsidR="00027D8A" w:rsidRPr="00D30D6C">
        <w:rPr>
          <w:rFonts w:ascii="Bookman Old Style" w:hAnsi="Bookman Old Style" w:cs="Times New Roman"/>
          <w:sz w:val="24"/>
          <w:szCs w:val="24"/>
          <w:shd w:val="clear" w:color="auto" w:fill="FFFFFF"/>
        </w:rPr>
        <w:t>melakukan somasi/teguran 1-</w:t>
      </w:r>
      <w:r w:rsidRPr="00D30D6C">
        <w:rPr>
          <w:rFonts w:ascii="Bookman Old Style" w:hAnsi="Bookman Old Style" w:cs="Times New Roman"/>
          <w:sz w:val="24"/>
          <w:szCs w:val="24"/>
          <w:shd w:val="clear" w:color="auto" w:fill="FFFFFF"/>
        </w:rPr>
        <w:t>3 atas tindakan ingkar janji tersebut.</w:t>
      </w:r>
      <w:proofErr w:type="gramEnd"/>
      <w:r w:rsidRPr="00D30D6C">
        <w:rPr>
          <w:rFonts w:ascii="Bookman Old Style" w:hAnsi="Bookman Old Style" w:cs="Times New Roman"/>
          <w:sz w:val="24"/>
          <w:szCs w:val="24"/>
          <w:shd w:val="clear" w:color="auto" w:fill="FFFFFF"/>
        </w:rPr>
        <w:t xml:space="preserve"> </w:t>
      </w:r>
      <w:proofErr w:type="gramStart"/>
      <w:r w:rsidRPr="00D30D6C">
        <w:rPr>
          <w:rFonts w:ascii="Bookman Old Style" w:hAnsi="Bookman Old Style" w:cs="Times New Roman"/>
          <w:sz w:val="24"/>
          <w:szCs w:val="24"/>
          <w:shd w:val="clear" w:color="auto" w:fill="FFFFFF"/>
        </w:rPr>
        <w:t>Somasi/teguran ini bermanfaat untuk mengingatkan pihak yang telah wanprestasi terhadap kewajiban yang harus dipenuhi sesuai perjanjian dengan etikat baik dan secara sukarela.</w:t>
      </w:r>
      <w:proofErr w:type="gramEnd"/>
    </w:p>
    <w:p w14:paraId="146387FB" w14:textId="43C445EC" w:rsidR="00E853AC" w:rsidRPr="00D30D6C" w:rsidRDefault="00782E9F"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shd w:val="clear" w:color="auto" w:fill="FFFFFF"/>
        </w:rPr>
        <w:t>Misalnya t</w:t>
      </w:r>
      <w:r w:rsidR="00A40199" w:rsidRPr="00D30D6C">
        <w:rPr>
          <w:rFonts w:ascii="Bookman Old Style" w:hAnsi="Bookman Old Style" w:cs="Times New Roman"/>
          <w:sz w:val="24"/>
          <w:szCs w:val="24"/>
          <w:shd w:val="clear" w:color="auto" w:fill="FFFFFF"/>
        </w:rPr>
        <w:t xml:space="preserve">ermasuk dalam case </w:t>
      </w:r>
      <w:r w:rsidRPr="00D30D6C">
        <w:rPr>
          <w:rFonts w:ascii="Bookman Old Style" w:hAnsi="Bookman Old Style" w:cs="Times New Roman"/>
          <w:sz w:val="24"/>
          <w:szCs w:val="24"/>
          <w:shd w:val="clear" w:color="auto" w:fill="FFFFFF"/>
        </w:rPr>
        <w:t xml:space="preserve">yang menjadi obyek kajian jurnal ini, </w:t>
      </w:r>
      <w:r w:rsidR="00A40199" w:rsidRPr="00D30D6C">
        <w:rPr>
          <w:rFonts w:ascii="Bookman Old Style" w:hAnsi="Bookman Old Style" w:cs="Times New Roman"/>
          <w:sz w:val="24"/>
          <w:szCs w:val="24"/>
          <w:shd w:val="clear" w:color="auto" w:fill="FFFFFF"/>
        </w:rPr>
        <w:t xml:space="preserve">gugatan wanprestasi oleh PT </w:t>
      </w:r>
      <w:r w:rsidR="00A40199" w:rsidRPr="00D30D6C">
        <w:rPr>
          <w:rFonts w:ascii="Bookman Old Style" w:hAnsi="Bookman Old Style" w:cs="Times New Roman"/>
          <w:sz w:val="24"/>
          <w:szCs w:val="24"/>
        </w:rPr>
        <w:t xml:space="preserve">Berkah Kawasan Mansyar dengan putusan </w:t>
      </w:r>
      <w:r w:rsidR="008F00C3" w:rsidRPr="00D30D6C">
        <w:rPr>
          <w:rFonts w:ascii="Bookman Old Style" w:hAnsi="Bookman Old Style" w:cs="Times New Roman"/>
          <w:sz w:val="24"/>
          <w:szCs w:val="24"/>
        </w:rPr>
        <w:t>Pengadilan Negeri Jakarta Pusat</w:t>
      </w:r>
      <w:r w:rsidR="009212EB" w:rsidRPr="00D30D6C">
        <w:rPr>
          <w:rFonts w:ascii="Bookman Old Style" w:hAnsi="Bookman Old Style" w:cs="Times New Roman"/>
          <w:sz w:val="24"/>
          <w:szCs w:val="24"/>
        </w:rPr>
        <w:t xml:space="preserve"> </w:t>
      </w:r>
      <w:r w:rsidR="008F00C3" w:rsidRPr="00D30D6C">
        <w:rPr>
          <w:rFonts w:ascii="Bookman Old Style" w:hAnsi="Bookman Old Style" w:cs="Times New Roman"/>
          <w:sz w:val="24"/>
          <w:szCs w:val="24"/>
        </w:rPr>
        <w:t>No.80/Pdt.G/2017/PN.Jkt.Pst</w:t>
      </w:r>
      <w:r w:rsidR="009212EB" w:rsidRPr="00D30D6C">
        <w:rPr>
          <w:rFonts w:ascii="Bookman Old Style" w:hAnsi="Bookman Old Style" w:cs="Times New Roman"/>
          <w:sz w:val="24"/>
          <w:szCs w:val="24"/>
        </w:rPr>
        <w:t xml:space="preserve"> </w:t>
      </w:r>
      <w:r w:rsidR="008F00C3" w:rsidRPr="00D30D6C">
        <w:rPr>
          <w:rFonts w:ascii="Bookman Old Style" w:hAnsi="Bookman Old Style" w:cs="Times New Roman"/>
          <w:sz w:val="24"/>
          <w:szCs w:val="24"/>
        </w:rPr>
        <w:t xml:space="preserve">tanggal 6 September 2018 Jo. </w:t>
      </w:r>
      <w:proofErr w:type="gramStart"/>
      <w:r w:rsidR="008F00C3" w:rsidRPr="00D30D6C">
        <w:rPr>
          <w:rFonts w:ascii="Bookman Old Style" w:hAnsi="Bookman Old Style" w:cs="Times New Roman"/>
          <w:sz w:val="24"/>
          <w:szCs w:val="24"/>
        </w:rPr>
        <w:t>putusan</w:t>
      </w:r>
      <w:proofErr w:type="gramEnd"/>
      <w:r w:rsidR="008F00C3" w:rsidRPr="00D30D6C">
        <w:rPr>
          <w:rFonts w:ascii="Bookman Old Style" w:hAnsi="Bookman Old Style" w:cs="Times New Roman"/>
          <w:sz w:val="24"/>
          <w:szCs w:val="24"/>
        </w:rPr>
        <w:t xml:space="preserve"> Pengadilan Tinggi D</w:t>
      </w:r>
      <w:r w:rsidR="004D5A09" w:rsidRPr="00D30D6C">
        <w:rPr>
          <w:rFonts w:ascii="Bookman Old Style" w:hAnsi="Bookman Old Style" w:cs="Times New Roman"/>
          <w:sz w:val="24"/>
          <w:szCs w:val="24"/>
        </w:rPr>
        <w:t xml:space="preserve">KI </w:t>
      </w:r>
      <w:r w:rsidR="008F00C3" w:rsidRPr="00D30D6C">
        <w:rPr>
          <w:rFonts w:ascii="Bookman Old Style" w:hAnsi="Bookman Old Style" w:cs="Times New Roman"/>
          <w:sz w:val="24"/>
          <w:szCs w:val="24"/>
        </w:rPr>
        <w:t>Jakarta No.540/PDT/2019/PT DKI tanggal 26 November 2019 Jo.</w:t>
      </w:r>
      <w:r w:rsidR="009212EB" w:rsidRPr="00D30D6C">
        <w:rPr>
          <w:rFonts w:ascii="Bookman Old Style" w:hAnsi="Bookman Old Style" w:cs="Times New Roman"/>
          <w:sz w:val="24"/>
          <w:szCs w:val="24"/>
        </w:rPr>
        <w:t xml:space="preserve"> </w:t>
      </w:r>
      <w:proofErr w:type="gramStart"/>
      <w:r w:rsidR="008F00C3" w:rsidRPr="00D30D6C">
        <w:rPr>
          <w:rFonts w:ascii="Bookman Old Style" w:hAnsi="Bookman Old Style" w:cs="Times New Roman"/>
          <w:sz w:val="24"/>
          <w:szCs w:val="24"/>
        </w:rPr>
        <w:t>Putusan kasasi Mahkamah Agung Republik Indonesia</w:t>
      </w:r>
      <w:r w:rsidR="001C495F" w:rsidRPr="00D30D6C">
        <w:rPr>
          <w:rFonts w:ascii="Bookman Old Style" w:hAnsi="Bookman Old Style" w:cs="Times New Roman"/>
          <w:sz w:val="24"/>
          <w:szCs w:val="24"/>
        </w:rPr>
        <w:t xml:space="preserve"> </w:t>
      </w:r>
      <w:r w:rsidR="008F00C3" w:rsidRPr="00D30D6C">
        <w:rPr>
          <w:rFonts w:ascii="Bookman Old Style" w:hAnsi="Bookman Old Style" w:cs="Times New Roman"/>
          <w:sz w:val="24"/>
          <w:szCs w:val="24"/>
        </w:rPr>
        <w:t>No.2167 K/Pdt/2020 tanggal 14 September 2020 (Ingkrah)</w:t>
      </w:r>
      <w:r w:rsidR="001C495F" w:rsidRPr="00D30D6C">
        <w:rPr>
          <w:rFonts w:ascii="Bookman Old Style" w:hAnsi="Bookman Old Style" w:cs="Times New Roman"/>
          <w:sz w:val="24"/>
          <w:szCs w:val="24"/>
        </w:rPr>
        <w:t>.</w:t>
      </w:r>
      <w:proofErr w:type="gramEnd"/>
      <w:r w:rsidR="001C495F"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 xml:space="preserve">Yang dimana dalam gugatannya PT Berkah Kawasan Mansyar berangkat dan bersandar dari perjanjian yang telah menjadi undang </w:t>
      </w:r>
      <w:r w:rsidR="004D5A09"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undang bagi para pihak yaitu perjanjian No.142/DIR-BKMS.01/IX/2015</w:t>
      </w:r>
      <w:r w:rsidR="00E853AC" w:rsidRPr="00D30D6C">
        <w:rPr>
          <w:rFonts w:ascii="Bookman Old Style" w:hAnsi="Bookman Old Style" w:cs="Times New Roman"/>
          <w:sz w:val="24"/>
          <w:szCs w:val="24"/>
        </w:rPr>
        <w:t xml:space="preserve"> - </w:t>
      </w:r>
      <w:r w:rsidRPr="00D30D6C">
        <w:rPr>
          <w:rFonts w:ascii="Bookman Old Style" w:hAnsi="Bookman Old Style" w:cs="Times New Roman"/>
          <w:sz w:val="24"/>
          <w:szCs w:val="24"/>
        </w:rPr>
        <w:t xml:space="preserve">No.08/DIR-BTU.01/XII/2015 tanggal 01 Desember 2015 kemudian perjanjian tersebut di Addendum No.165/DIR-BKMS.01/XII/2015 </w:t>
      </w:r>
      <w:r w:rsidR="005C10DD" w:rsidRPr="00D30D6C">
        <w:rPr>
          <w:rFonts w:ascii="Bookman Old Style" w:hAnsi="Bookman Old Style" w:cs="Times New Roman"/>
          <w:sz w:val="24"/>
          <w:szCs w:val="24"/>
        </w:rPr>
        <w:t>-</w:t>
      </w:r>
      <w:r w:rsidRPr="00D30D6C">
        <w:rPr>
          <w:rFonts w:ascii="Bookman Old Style" w:hAnsi="Bookman Old Style" w:cs="Times New Roman"/>
          <w:sz w:val="24"/>
          <w:szCs w:val="24"/>
        </w:rPr>
        <w:t xml:space="preserve"> No.09/DIR-BTU.01/XII/2015 tanggal 01 Desember 2015</w:t>
      </w:r>
      <w:r w:rsidR="004D5A09" w:rsidRPr="00D30D6C">
        <w:rPr>
          <w:rFonts w:ascii="Bookman Old Style" w:hAnsi="Bookman Old Style" w:cs="Times New Roman"/>
          <w:sz w:val="24"/>
          <w:szCs w:val="24"/>
        </w:rPr>
        <w:t>, dengan meminta pemulihan kerugian materil dan imateril atas perbuatan wanprestasi yang dialaminya</w:t>
      </w:r>
      <w:r w:rsidRPr="00D30D6C">
        <w:rPr>
          <w:rFonts w:ascii="Bookman Old Style" w:hAnsi="Bookman Old Style" w:cs="Times New Roman"/>
          <w:sz w:val="24"/>
          <w:szCs w:val="24"/>
        </w:rPr>
        <w:t>.</w:t>
      </w:r>
    </w:p>
    <w:p w14:paraId="75A2C0E7" w14:textId="4E6A3ACA" w:rsidR="00AA2371" w:rsidRPr="00D30D6C" w:rsidRDefault="00A6779F"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Secara hukum positif (yuridis)</w:t>
      </w:r>
      <w:r w:rsidR="00DB3BBF" w:rsidRPr="00D30D6C">
        <w:rPr>
          <w:rFonts w:ascii="Bookman Old Style" w:hAnsi="Bookman Old Style" w:cs="Times New Roman"/>
          <w:sz w:val="24"/>
          <w:szCs w:val="24"/>
        </w:rPr>
        <w:t xml:space="preserve"> sudah benar dan tepat </w:t>
      </w:r>
      <w:r w:rsidRPr="00D30D6C">
        <w:rPr>
          <w:rFonts w:ascii="Bookman Old Style" w:hAnsi="Bookman Old Style" w:cs="Times New Roman"/>
          <w:sz w:val="24"/>
          <w:szCs w:val="24"/>
        </w:rPr>
        <w:t xml:space="preserve">upaya hukum yang dilakukan oleh </w:t>
      </w:r>
      <w:r w:rsidRPr="00D30D6C">
        <w:rPr>
          <w:rFonts w:ascii="Bookman Old Style" w:hAnsi="Bookman Old Style" w:cs="Times New Roman"/>
          <w:sz w:val="24"/>
          <w:szCs w:val="24"/>
          <w:shd w:val="clear" w:color="auto" w:fill="FFFFFF"/>
        </w:rPr>
        <w:t xml:space="preserve">PT </w:t>
      </w:r>
      <w:r w:rsidRPr="00D30D6C">
        <w:rPr>
          <w:rFonts w:ascii="Bookman Old Style" w:hAnsi="Bookman Old Style" w:cs="Times New Roman"/>
          <w:sz w:val="24"/>
          <w:szCs w:val="24"/>
        </w:rPr>
        <w:t xml:space="preserve">Berkah Kawasan Mansyar melakukan somasi dan melakukan gugatan wanprestasi di Pengadilan Negeri Jakarta Pusat kemudian upaya hukum banding pada Pengadilan Tinggi Jakarta dan lebih lanjut melakukan upaya hukum kasasi pada Mahkamah Agung RI </w:t>
      </w:r>
      <w:r w:rsidR="00DB3BBF" w:rsidRPr="00D30D6C">
        <w:rPr>
          <w:rFonts w:ascii="Bookman Old Style" w:hAnsi="Bookman Old Style" w:cs="Times New Roman"/>
          <w:sz w:val="24"/>
          <w:szCs w:val="24"/>
        </w:rPr>
        <w:t xml:space="preserve">dengan masing – masing putusan sebagai berikut Putusan Pengadilan Negeri No.80/Pdt.G/2017/PN.Jkt.Pst tanggal 6 September 2018 Jo. </w:t>
      </w:r>
      <w:proofErr w:type="gramStart"/>
      <w:r w:rsidR="00DB3BBF" w:rsidRPr="00D30D6C">
        <w:rPr>
          <w:rFonts w:ascii="Bookman Old Style" w:hAnsi="Bookman Old Style" w:cs="Times New Roman"/>
          <w:sz w:val="24"/>
          <w:szCs w:val="24"/>
        </w:rPr>
        <w:t>Putusan Pengadilan Tinggi No.540/PDT/2019/PT DKI tanggal 26 November 2019 Jo.</w:t>
      </w:r>
      <w:proofErr w:type="gramEnd"/>
      <w:r w:rsidR="00DB3BBF" w:rsidRPr="00D30D6C">
        <w:rPr>
          <w:rFonts w:ascii="Bookman Old Style" w:hAnsi="Bookman Old Style" w:cs="Times New Roman"/>
          <w:sz w:val="24"/>
          <w:szCs w:val="24"/>
        </w:rPr>
        <w:t xml:space="preserve"> Putusan Mahkamah Agung Republik Indonesia No.2167 K/Pdt/2020 tanggal 14 September 2020</w:t>
      </w:r>
      <w:r w:rsidR="00153F37" w:rsidRPr="00D30D6C">
        <w:rPr>
          <w:rFonts w:ascii="Bookman Old Style" w:hAnsi="Bookman Old Style" w:cs="Times New Roman"/>
          <w:sz w:val="24"/>
          <w:szCs w:val="24"/>
        </w:rPr>
        <w:t xml:space="preserve">, </w:t>
      </w:r>
      <w:proofErr w:type="gramStart"/>
      <w:r w:rsidR="00153F37" w:rsidRPr="00D30D6C">
        <w:rPr>
          <w:rFonts w:ascii="Bookman Old Style" w:hAnsi="Bookman Old Style" w:cs="Times New Roman"/>
          <w:sz w:val="24"/>
          <w:szCs w:val="24"/>
        </w:rPr>
        <w:t>akan</w:t>
      </w:r>
      <w:proofErr w:type="gramEnd"/>
      <w:r w:rsidR="00153F37" w:rsidRPr="00D30D6C">
        <w:rPr>
          <w:rFonts w:ascii="Bookman Old Style" w:hAnsi="Bookman Old Style" w:cs="Times New Roman"/>
          <w:sz w:val="24"/>
          <w:szCs w:val="24"/>
        </w:rPr>
        <w:t xml:space="preserve"> tetapi </w:t>
      </w:r>
      <w:r w:rsidR="00D1064D" w:rsidRPr="00D30D6C">
        <w:rPr>
          <w:rFonts w:ascii="Bookman Old Style" w:hAnsi="Bookman Old Style" w:cs="Times New Roman"/>
          <w:sz w:val="24"/>
          <w:szCs w:val="24"/>
        </w:rPr>
        <w:t xml:space="preserve">majelis hakim perkara aquo baik pengadilan negeri, pengadilan tinggi dan mahkamah agung berpendapat lain </w:t>
      </w:r>
      <w:r w:rsidR="002435E0" w:rsidRPr="00D30D6C">
        <w:rPr>
          <w:rFonts w:ascii="Bookman Old Style" w:hAnsi="Bookman Old Style" w:cs="Times New Roman"/>
          <w:sz w:val="24"/>
          <w:szCs w:val="24"/>
        </w:rPr>
        <w:t>dengan amar putusan pada itinya “</w:t>
      </w:r>
      <w:r w:rsidR="00C5603A" w:rsidRPr="00D30D6C">
        <w:rPr>
          <w:rFonts w:ascii="Bookman Old Style" w:hAnsi="Bookman Old Style" w:cs="Times New Roman"/>
          <w:sz w:val="24"/>
          <w:szCs w:val="24"/>
        </w:rPr>
        <w:t>gugatan tidak dapat diterima”</w:t>
      </w:r>
      <w:r w:rsidR="00982228" w:rsidRPr="00D30D6C">
        <w:rPr>
          <w:rFonts w:ascii="Bookman Old Style" w:hAnsi="Bookman Old Style" w:cs="Times New Roman"/>
          <w:sz w:val="24"/>
          <w:szCs w:val="24"/>
        </w:rPr>
        <w:t>.</w:t>
      </w:r>
    </w:p>
    <w:p w14:paraId="1CD9DFA0" w14:textId="77777777" w:rsidR="00D73C6D" w:rsidRPr="00D30D6C" w:rsidRDefault="00E204A7" w:rsidP="00D30D6C">
      <w:pPr>
        <w:pStyle w:val="ListParagraph"/>
        <w:numPr>
          <w:ilvl w:val="0"/>
          <w:numId w:val="5"/>
        </w:numPr>
        <w:spacing w:after="0" w:line="240" w:lineRule="auto"/>
        <w:ind w:left="851" w:hanging="270"/>
        <w:jc w:val="both"/>
        <w:rPr>
          <w:rFonts w:ascii="Bookman Old Style" w:hAnsi="Bookman Old Style" w:cs="Times New Roman"/>
          <w:b/>
          <w:bCs/>
          <w:sz w:val="24"/>
          <w:szCs w:val="24"/>
        </w:rPr>
      </w:pPr>
      <w:r w:rsidRPr="00D30D6C">
        <w:rPr>
          <w:rFonts w:ascii="Bookman Old Style" w:hAnsi="Bookman Old Style" w:cs="Times New Roman"/>
          <w:b/>
          <w:bCs/>
          <w:sz w:val="24"/>
          <w:szCs w:val="24"/>
        </w:rPr>
        <w:t>Prinsip Kepastian Hukum</w:t>
      </w:r>
      <w:r w:rsidR="00660930" w:rsidRPr="00D30D6C">
        <w:rPr>
          <w:rFonts w:ascii="Bookman Old Style" w:hAnsi="Bookman Old Style" w:cs="Times New Roman"/>
          <w:b/>
          <w:bCs/>
          <w:sz w:val="24"/>
          <w:szCs w:val="24"/>
        </w:rPr>
        <w:t xml:space="preserve">, </w:t>
      </w:r>
      <w:r w:rsidRPr="00D30D6C">
        <w:rPr>
          <w:rFonts w:ascii="Bookman Old Style" w:hAnsi="Bookman Old Style" w:cs="Times New Roman"/>
          <w:b/>
          <w:bCs/>
          <w:sz w:val="24"/>
          <w:szCs w:val="24"/>
        </w:rPr>
        <w:t>Keadilan</w:t>
      </w:r>
      <w:r w:rsidR="00660930" w:rsidRPr="00D30D6C">
        <w:rPr>
          <w:rFonts w:ascii="Bookman Old Style" w:hAnsi="Bookman Old Style" w:cs="Times New Roman"/>
          <w:b/>
          <w:bCs/>
          <w:sz w:val="24"/>
          <w:szCs w:val="24"/>
        </w:rPr>
        <w:t xml:space="preserve"> dan Kemanfaatan</w:t>
      </w:r>
    </w:p>
    <w:p w14:paraId="3613FB95" w14:textId="77777777" w:rsidR="00D73C6D" w:rsidRPr="00D30D6C" w:rsidRDefault="00BB19B6"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lastRenderedPageBreak/>
        <w:t>Mengajukan gugatan wanprestasi di pengadilan termasuk yang dilakukan oleh PT</w:t>
      </w:r>
      <w:r w:rsidR="004D3A9B" w:rsidRPr="00D30D6C">
        <w:rPr>
          <w:rFonts w:ascii="Bookman Old Style" w:hAnsi="Bookman Old Style" w:cs="Times New Roman"/>
          <w:sz w:val="24"/>
          <w:szCs w:val="24"/>
          <w:shd w:val="clear" w:color="auto" w:fill="FFFFFF"/>
        </w:rPr>
        <w:t xml:space="preserve"> </w:t>
      </w:r>
      <w:r w:rsidR="004D3A9B" w:rsidRPr="00D30D6C">
        <w:rPr>
          <w:rFonts w:ascii="Bookman Old Style" w:hAnsi="Bookman Old Style" w:cs="Times New Roman"/>
          <w:sz w:val="24"/>
          <w:szCs w:val="24"/>
        </w:rPr>
        <w:t>Berkah Kawasan Mansyar merupakan langkah mencari kepastian hukum, keadilan, dan kemanfaatan yang dijamin oleh konstitusi di Indonesia sebagai implementasi Pasal 1 ayat (3) UUD 1945 “Indonesia</w:t>
      </w:r>
      <w:r w:rsidR="00CA7E1A" w:rsidRPr="00D30D6C">
        <w:rPr>
          <w:rFonts w:ascii="Bookman Old Style" w:hAnsi="Bookman Old Style" w:cs="Times New Roman"/>
          <w:sz w:val="24"/>
          <w:szCs w:val="24"/>
        </w:rPr>
        <w:t xml:space="preserve"> </w:t>
      </w:r>
      <w:r w:rsidR="004D3A9B" w:rsidRPr="00D30D6C">
        <w:rPr>
          <w:rFonts w:ascii="Bookman Old Style" w:hAnsi="Bookman Old Style" w:cs="Times New Roman"/>
          <w:sz w:val="24"/>
          <w:szCs w:val="24"/>
        </w:rPr>
        <w:t>adalah negara hukum”</w:t>
      </w:r>
      <w:r w:rsidR="0036274C" w:rsidRPr="00D30D6C">
        <w:rPr>
          <w:rFonts w:ascii="Bookman Old Style" w:hAnsi="Bookman Old Style" w:cs="Times New Roman"/>
          <w:sz w:val="24"/>
          <w:szCs w:val="24"/>
        </w:rPr>
        <w:t>.</w:t>
      </w:r>
      <w:r w:rsidR="006F45BE" w:rsidRPr="00D30D6C">
        <w:rPr>
          <w:rFonts w:ascii="Bookman Old Style" w:hAnsi="Bookman Old Style" w:cs="Times New Roman"/>
          <w:sz w:val="24"/>
          <w:szCs w:val="24"/>
        </w:rPr>
        <w:t xml:space="preserve"> </w:t>
      </w:r>
      <w:proofErr w:type="gramStart"/>
      <w:r w:rsidR="006F45BE" w:rsidRPr="00D30D6C">
        <w:rPr>
          <w:rFonts w:ascii="Bookman Old Style" w:hAnsi="Bookman Old Style" w:cs="Times New Roman"/>
          <w:sz w:val="24"/>
          <w:szCs w:val="24"/>
        </w:rPr>
        <w:t xml:space="preserve">Kepastian hukum, keadilan dan kemanfaatan merupakan asas hukum yang sangat fundamental dan </w:t>
      </w:r>
      <w:r w:rsidR="00E81726" w:rsidRPr="00D30D6C">
        <w:rPr>
          <w:rFonts w:ascii="Bookman Old Style" w:hAnsi="Bookman Old Style" w:cs="Times New Roman"/>
          <w:sz w:val="24"/>
          <w:szCs w:val="24"/>
        </w:rPr>
        <w:t xml:space="preserve">sudah </w:t>
      </w:r>
      <w:r w:rsidR="006F45BE" w:rsidRPr="00D30D6C">
        <w:rPr>
          <w:rFonts w:ascii="Bookman Old Style" w:hAnsi="Bookman Old Style" w:cs="Times New Roman"/>
          <w:sz w:val="24"/>
          <w:szCs w:val="24"/>
        </w:rPr>
        <w:t>menjadi tujuan akhir dari keberadaan hukum dimanapun dan kapanpun.</w:t>
      </w:r>
      <w:proofErr w:type="gramEnd"/>
      <w:r w:rsidR="00E81726" w:rsidRPr="00D30D6C">
        <w:rPr>
          <w:rFonts w:ascii="Bookman Old Style" w:hAnsi="Bookman Old Style" w:cs="Times New Roman"/>
          <w:sz w:val="24"/>
          <w:szCs w:val="24"/>
        </w:rPr>
        <w:t xml:space="preserve"> </w:t>
      </w:r>
      <w:proofErr w:type="gramStart"/>
      <w:r w:rsidR="00E81726" w:rsidRPr="00D30D6C">
        <w:rPr>
          <w:rFonts w:ascii="Bookman Old Style" w:hAnsi="Bookman Old Style" w:cs="Times New Roman"/>
          <w:sz w:val="24"/>
          <w:szCs w:val="24"/>
        </w:rPr>
        <w:t xml:space="preserve">Gustav Radbruch dalam </w:t>
      </w:r>
      <w:r w:rsidR="00E81726" w:rsidRPr="00D30D6C">
        <w:rPr>
          <w:rFonts w:ascii="Bookman Old Style" w:hAnsi="Bookman Old Style" w:cs="Times New Roman"/>
          <w:i/>
          <w:iCs/>
          <w:sz w:val="24"/>
          <w:szCs w:val="24"/>
        </w:rPr>
        <w:t>idee des rech</w:t>
      </w:r>
      <w:r w:rsidR="00E81726" w:rsidRPr="00D30D6C">
        <w:rPr>
          <w:rFonts w:ascii="Bookman Old Style" w:hAnsi="Bookman Old Style" w:cs="Times New Roman"/>
          <w:sz w:val="24"/>
          <w:szCs w:val="24"/>
        </w:rPr>
        <w:t>, asas</w:t>
      </w:r>
      <w:r w:rsidR="00D73C6D" w:rsidRPr="00D30D6C">
        <w:rPr>
          <w:rFonts w:ascii="Bookman Old Style" w:hAnsi="Bookman Old Style" w:cs="Times New Roman"/>
          <w:sz w:val="24"/>
          <w:szCs w:val="24"/>
        </w:rPr>
        <w:t xml:space="preserve"> </w:t>
      </w:r>
      <w:r w:rsidR="00E81726" w:rsidRPr="00D30D6C">
        <w:rPr>
          <w:rFonts w:ascii="Bookman Old Style" w:hAnsi="Bookman Old Style" w:cs="Times New Roman"/>
          <w:sz w:val="24"/>
          <w:szCs w:val="24"/>
        </w:rPr>
        <w:t>keadilan, kepastian hukum dan kemanfaatan merupakan tujuan akhir dari hukum.</w:t>
      </w:r>
      <w:proofErr w:type="gramEnd"/>
    </w:p>
    <w:p w14:paraId="666FCEF9" w14:textId="215A8A07" w:rsidR="00D73C6D" w:rsidRPr="00D30D6C" w:rsidRDefault="00E1733B"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Kepastian hukum dapat dimakna</w:t>
      </w:r>
      <w:r w:rsidR="00E379A4" w:rsidRPr="00D30D6C">
        <w:rPr>
          <w:rFonts w:ascii="Bookman Old Style" w:hAnsi="Bookman Old Style" w:cs="Times New Roman"/>
          <w:sz w:val="24"/>
          <w:szCs w:val="24"/>
        </w:rPr>
        <w:t>i</w:t>
      </w:r>
      <w:r w:rsidRPr="00D30D6C">
        <w:rPr>
          <w:rFonts w:ascii="Bookman Old Style" w:hAnsi="Bookman Old Style" w:cs="Times New Roman"/>
          <w:sz w:val="24"/>
          <w:szCs w:val="24"/>
        </w:rPr>
        <w:t xml:space="preserve"> bahwa seseorang </w:t>
      </w:r>
      <w:proofErr w:type="gramStart"/>
      <w:r w:rsidRPr="00D30D6C">
        <w:rPr>
          <w:rFonts w:ascii="Bookman Old Style" w:hAnsi="Bookman Old Style" w:cs="Times New Roman"/>
          <w:sz w:val="24"/>
          <w:szCs w:val="24"/>
        </w:rPr>
        <w:t>akan</w:t>
      </w:r>
      <w:proofErr w:type="gramEnd"/>
      <w:r w:rsidRPr="00D30D6C">
        <w:rPr>
          <w:rFonts w:ascii="Bookman Old Style" w:hAnsi="Bookman Old Style" w:cs="Times New Roman"/>
          <w:sz w:val="24"/>
          <w:szCs w:val="24"/>
        </w:rPr>
        <w:t xml:space="preserve"> dapat memperoleh sesuatu yang diharapkan dalam keadaan tertentu. Kepastian diartikan sebagai kejelasan </w:t>
      </w:r>
      <w:proofErr w:type="gramStart"/>
      <w:r w:rsidRPr="00D30D6C">
        <w:rPr>
          <w:rFonts w:ascii="Bookman Old Style" w:hAnsi="Bookman Old Style" w:cs="Times New Roman"/>
          <w:sz w:val="24"/>
          <w:szCs w:val="24"/>
        </w:rPr>
        <w:t>norma</w:t>
      </w:r>
      <w:proofErr w:type="gramEnd"/>
      <w:r w:rsidRPr="00D30D6C">
        <w:rPr>
          <w:rFonts w:ascii="Bookman Old Style" w:hAnsi="Bookman Old Style" w:cs="Times New Roman"/>
          <w:sz w:val="24"/>
          <w:szCs w:val="24"/>
        </w:rPr>
        <w:t xml:space="preserve"> sehingga dapat dijadikan pedoman bagi masyarakat yang dikenakan peraturan ini. </w:t>
      </w:r>
      <w:proofErr w:type="gramStart"/>
      <w:r w:rsidRPr="00D30D6C">
        <w:rPr>
          <w:rFonts w:ascii="Bookman Old Style" w:hAnsi="Bookman Old Style" w:cs="Times New Roman"/>
          <w:sz w:val="24"/>
          <w:szCs w:val="24"/>
        </w:rPr>
        <w:t>Pengertian kepastian tersebut dapat dimaknai bahwa ada kejelasan dan ketegasan terhadap berlakunya hukum di dalam masyarakat.</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Hal ini untuk tidak menimbulkan banyak salah tafsir.</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Kepastian hukum yaitu adanya kejelasan skenario perilaku yang bersifat umum dan mengikat semua warga masyarakat termasuk konsekuensi-konsekuensi hukumnya.</w:t>
      </w:r>
      <w:proofErr w:type="gramEnd"/>
      <w:r w:rsidRPr="00D30D6C">
        <w:rPr>
          <w:rFonts w:ascii="Bookman Old Style" w:hAnsi="Bookman Old Style" w:cs="Times New Roman"/>
          <w:sz w:val="24"/>
          <w:szCs w:val="24"/>
        </w:rPr>
        <w:t xml:space="preserve"> Kepastian hukum dapat juga bera</w:t>
      </w:r>
      <w:r w:rsidR="00E379A4" w:rsidRPr="00D30D6C">
        <w:rPr>
          <w:rFonts w:ascii="Bookman Old Style" w:hAnsi="Bookman Old Style" w:cs="Times New Roman"/>
          <w:sz w:val="24"/>
          <w:szCs w:val="24"/>
        </w:rPr>
        <w:t>r</w:t>
      </w:r>
      <w:r w:rsidRPr="00D30D6C">
        <w:rPr>
          <w:rFonts w:ascii="Bookman Old Style" w:hAnsi="Bookman Old Style" w:cs="Times New Roman"/>
          <w:sz w:val="24"/>
          <w:szCs w:val="24"/>
        </w:rPr>
        <w:t>ti hal yang dapat ditentukan oleh hukum dalam hal-hal yang konkret</w:t>
      </w:r>
      <w:r w:rsidR="00982228" w:rsidRPr="00D30D6C">
        <w:rPr>
          <w:rFonts w:ascii="Bookman Old Style" w:hAnsi="Bookman Old Style" w:cs="Times New Roman"/>
          <w:sz w:val="24"/>
          <w:szCs w:val="24"/>
        </w:rPr>
        <w:t xml:space="preserve"> (Van Apeldoorn</w:t>
      </w:r>
      <w:proofErr w:type="gramStart"/>
      <w:r w:rsidR="00982228" w:rsidRPr="00D30D6C">
        <w:rPr>
          <w:rFonts w:ascii="Bookman Old Style" w:hAnsi="Bookman Old Style" w:cs="Times New Roman"/>
          <w:sz w:val="24"/>
          <w:szCs w:val="24"/>
        </w:rPr>
        <w:t>,1990</w:t>
      </w:r>
      <w:proofErr w:type="gramEnd"/>
      <w:r w:rsidR="00982228" w:rsidRPr="00D30D6C">
        <w:rPr>
          <w:rFonts w:ascii="Bookman Old Style" w:hAnsi="Bookman Old Style" w:cs="Times New Roman"/>
          <w:sz w:val="24"/>
          <w:szCs w:val="24"/>
        </w:rPr>
        <w:t>)</w:t>
      </w:r>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Kepastian hukum adalah</w:t>
      </w:r>
      <w:r w:rsidR="00B7257A" w:rsidRPr="00D30D6C">
        <w:rPr>
          <w:rFonts w:ascii="Bookman Old Style" w:hAnsi="Bookman Old Style" w:cs="Times New Roman"/>
          <w:sz w:val="24"/>
          <w:szCs w:val="24"/>
        </w:rPr>
        <w:t xml:space="preserve"> jaminan bahwa hukum dijalankan, bahwa yang berhak menurut hukum dapat memperoleh hak- nya dan bahwa putusan dapat dilaksanakan.</w:t>
      </w:r>
      <w:proofErr w:type="gramEnd"/>
      <w:r w:rsidR="00B7257A" w:rsidRPr="00D30D6C">
        <w:rPr>
          <w:rFonts w:ascii="Bookman Old Style" w:hAnsi="Bookman Old Style" w:cs="Times New Roman"/>
          <w:sz w:val="24"/>
          <w:szCs w:val="24"/>
        </w:rPr>
        <w:t xml:space="preserve"> </w:t>
      </w:r>
      <w:r w:rsidR="00027D8A" w:rsidRPr="00D30D6C">
        <w:rPr>
          <w:rFonts w:ascii="Bookman Old Style" w:hAnsi="Bookman Old Style" w:cs="Times New Roman"/>
          <w:sz w:val="24"/>
          <w:szCs w:val="24"/>
        </w:rPr>
        <w:t>Menurut (</w:t>
      </w:r>
      <w:r w:rsidR="00027D8A" w:rsidRPr="00D30D6C">
        <w:rPr>
          <w:rStyle w:val="markedcontent"/>
          <w:rFonts w:ascii="Bookman Old Style" w:hAnsi="Bookman Old Style" w:cs="Times New Roman"/>
          <w:sz w:val="24"/>
          <w:szCs w:val="24"/>
        </w:rPr>
        <w:t>Wirjono Projodikoro</w:t>
      </w:r>
      <w:proofErr w:type="gramStart"/>
      <w:r w:rsidR="00027D8A" w:rsidRPr="00D30D6C">
        <w:rPr>
          <w:rFonts w:ascii="Bookman Old Style" w:hAnsi="Bookman Old Style" w:cs="Times New Roman"/>
          <w:sz w:val="24"/>
          <w:szCs w:val="24"/>
        </w:rPr>
        <w:t>,1993</w:t>
      </w:r>
      <w:proofErr w:type="gramEnd"/>
      <w:r w:rsidR="00027D8A" w:rsidRPr="00D30D6C">
        <w:rPr>
          <w:rFonts w:ascii="Bookman Old Style" w:hAnsi="Bookman Old Style" w:cs="Times New Roman"/>
          <w:sz w:val="24"/>
          <w:szCs w:val="24"/>
        </w:rPr>
        <w:t xml:space="preserve">) </w:t>
      </w:r>
      <w:r w:rsidR="00B7257A" w:rsidRPr="00D30D6C">
        <w:rPr>
          <w:rFonts w:ascii="Bookman Old Style" w:hAnsi="Bookman Old Style" w:cs="Times New Roman"/>
          <w:sz w:val="24"/>
          <w:szCs w:val="24"/>
        </w:rPr>
        <w:t xml:space="preserve">Kepastian hukum merupakan perlindungan </w:t>
      </w:r>
      <w:r w:rsidR="00B7257A" w:rsidRPr="00D30D6C">
        <w:rPr>
          <w:rFonts w:ascii="Bookman Old Style" w:hAnsi="Bookman Old Style" w:cs="Times New Roman"/>
          <w:i/>
          <w:sz w:val="24"/>
          <w:szCs w:val="24"/>
        </w:rPr>
        <w:t xml:space="preserve">yusti- siabel </w:t>
      </w:r>
      <w:r w:rsidR="00B7257A" w:rsidRPr="00D30D6C">
        <w:rPr>
          <w:rFonts w:ascii="Bookman Old Style" w:hAnsi="Bookman Old Style" w:cs="Times New Roman"/>
          <w:sz w:val="24"/>
          <w:szCs w:val="24"/>
        </w:rPr>
        <w:t xml:space="preserve">terhadap tindakan sewenang-wenang yang berati bahwa seseorang akan dapat memperoleh sesuatu yang diharapkan dalam keadaan tertentu. </w:t>
      </w:r>
      <w:proofErr w:type="gramStart"/>
      <w:r w:rsidR="00B7257A" w:rsidRPr="00D30D6C">
        <w:rPr>
          <w:rFonts w:ascii="Bookman Old Style" w:hAnsi="Bookman Old Style" w:cs="Times New Roman"/>
          <w:sz w:val="24"/>
          <w:szCs w:val="24"/>
        </w:rPr>
        <w:t>Hukum bertugas menciptakan kepastian hukum karena bertujuan untuk menciptakan ketertiban dalam masyarakat.</w:t>
      </w:r>
      <w:proofErr w:type="gramEnd"/>
      <w:r w:rsidR="00B7257A" w:rsidRPr="00D30D6C">
        <w:rPr>
          <w:rFonts w:ascii="Bookman Old Style" w:hAnsi="Bookman Old Style" w:cs="Times New Roman"/>
          <w:sz w:val="24"/>
          <w:szCs w:val="24"/>
        </w:rPr>
        <w:t xml:space="preserve"> Kepastian hukum merupakan ciri yang tidak dapat dipisahkan dari hukum terutama untuk </w:t>
      </w:r>
      <w:proofErr w:type="gramStart"/>
      <w:r w:rsidR="00B7257A" w:rsidRPr="00D30D6C">
        <w:rPr>
          <w:rFonts w:ascii="Bookman Old Style" w:hAnsi="Bookman Old Style" w:cs="Times New Roman"/>
          <w:sz w:val="24"/>
          <w:szCs w:val="24"/>
        </w:rPr>
        <w:t>norma</w:t>
      </w:r>
      <w:proofErr w:type="gramEnd"/>
      <w:r w:rsidR="00B7257A" w:rsidRPr="00D30D6C">
        <w:rPr>
          <w:rFonts w:ascii="Bookman Old Style" w:hAnsi="Bookman Old Style" w:cs="Times New Roman"/>
          <w:sz w:val="24"/>
          <w:szCs w:val="24"/>
        </w:rPr>
        <w:t xml:space="preserve"> hukum tertulis. Hukum tanpa nilai kepastian hukum </w:t>
      </w:r>
      <w:proofErr w:type="gramStart"/>
      <w:r w:rsidR="00B7257A" w:rsidRPr="00D30D6C">
        <w:rPr>
          <w:rFonts w:ascii="Bookman Old Style" w:hAnsi="Bookman Old Style" w:cs="Times New Roman"/>
          <w:sz w:val="24"/>
          <w:szCs w:val="24"/>
        </w:rPr>
        <w:t>akan</w:t>
      </w:r>
      <w:proofErr w:type="gramEnd"/>
      <w:r w:rsidR="00B7257A" w:rsidRPr="00D30D6C">
        <w:rPr>
          <w:rFonts w:ascii="Bookman Old Style" w:hAnsi="Bookman Old Style" w:cs="Times New Roman"/>
          <w:sz w:val="24"/>
          <w:szCs w:val="24"/>
        </w:rPr>
        <w:t xml:space="preserve"> kehilangan makna karena tidak lagi dapat dijadikan pedoman perilaku bagi semua orang.</w:t>
      </w:r>
    </w:p>
    <w:p w14:paraId="54DE91E2" w14:textId="77777777" w:rsidR="009C3766" w:rsidRPr="00D30D6C" w:rsidRDefault="00E56FC2"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 xml:space="preserve">Dengan adanya </w:t>
      </w:r>
      <w:r w:rsidR="00EB4BF2" w:rsidRPr="00D30D6C">
        <w:rPr>
          <w:rFonts w:ascii="Bookman Old Style" w:hAnsi="Bookman Old Style" w:cs="Times New Roman"/>
          <w:sz w:val="24"/>
          <w:szCs w:val="24"/>
        </w:rPr>
        <w:t>Putusan Pengadilan Negeri Jakarta Pusat No.80/Pdt.G/2017/PN.Jkt.Pst tanggal 6 September 2018</w:t>
      </w:r>
      <w:r w:rsidRPr="00D30D6C">
        <w:rPr>
          <w:rFonts w:ascii="Bookman Old Style" w:hAnsi="Bookman Old Style" w:cs="Times New Roman"/>
          <w:sz w:val="24"/>
          <w:szCs w:val="24"/>
        </w:rPr>
        <w:t>, kemudian</w:t>
      </w:r>
      <w:r w:rsidR="00EB4BF2" w:rsidRPr="00D30D6C">
        <w:rPr>
          <w:rFonts w:ascii="Bookman Old Style" w:hAnsi="Bookman Old Style" w:cs="Times New Roman"/>
          <w:sz w:val="24"/>
          <w:szCs w:val="24"/>
        </w:rPr>
        <w:t xml:space="preserve"> Putusan Pengadilan Tinggi DKI Jakarta No.540/PDT/2019/PT DKI tanggal 26 November 2019 </w:t>
      </w:r>
      <w:r w:rsidRPr="00D30D6C">
        <w:rPr>
          <w:rFonts w:ascii="Bookman Old Style" w:hAnsi="Bookman Old Style" w:cs="Times New Roman"/>
          <w:sz w:val="24"/>
          <w:szCs w:val="24"/>
        </w:rPr>
        <w:t xml:space="preserve">atas upaya hukum banding dan seterusnya </w:t>
      </w:r>
      <w:r w:rsidR="00EB4BF2" w:rsidRPr="00D30D6C">
        <w:rPr>
          <w:rFonts w:ascii="Bookman Old Style" w:hAnsi="Bookman Old Style" w:cs="Times New Roman"/>
          <w:sz w:val="24"/>
          <w:szCs w:val="24"/>
        </w:rPr>
        <w:t>Putusan</w:t>
      </w:r>
      <w:r w:rsidRPr="00D30D6C">
        <w:rPr>
          <w:rFonts w:ascii="Bookman Old Style" w:hAnsi="Bookman Old Style" w:cs="Times New Roman"/>
          <w:sz w:val="24"/>
          <w:szCs w:val="24"/>
        </w:rPr>
        <w:t xml:space="preserve"> </w:t>
      </w:r>
      <w:r w:rsidR="00EB4BF2" w:rsidRPr="00D30D6C">
        <w:rPr>
          <w:rFonts w:ascii="Bookman Old Style" w:hAnsi="Bookman Old Style" w:cs="Times New Roman"/>
          <w:sz w:val="24"/>
          <w:szCs w:val="24"/>
        </w:rPr>
        <w:t xml:space="preserve">Mahkamah Agung Republik Indonesia No.2167 K/Pdt/2020 tanggal 14 September 2020 (Ingkrah) </w:t>
      </w:r>
      <w:r w:rsidRPr="00D30D6C">
        <w:rPr>
          <w:rFonts w:ascii="Bookman Old Style" w:hAnsi="Bookman Old Style" w:cs="Times New Roman"/>
          <w:sz w:val="24"/>
          <w:szCs w:val="24"/>
        </w:rPr>
        <w:t xml:space="preserve">atas upayakan hukum kasasi. Semua </w:t>
      </w:r>
      <w:r w:rsidR="00EB4BF2" w:rsidRPr="00D30D6C">
        <w:rPr>
          <w:rFonts w:ascii="Bookman Old Style" w:hAnsi="Bookman Old Style" w:cs="Times New Roman"/>
          <w:sz w:val="24"/>
          <w:szCs w:val="24"/>
        </w:rPr>
        <w:t>upaya hukum yang dilakukan oleh</w:t>
      </w:r>
      <w:r w:rsidR="00055A5A" w:rsidRPr="00D30D6C">
        <w:rPr>
          <w:rFonts w:ascii="Bookman Old Style" w:hAnsi="Bookman Old Style" w:cs="Times New Roman"/>
          <w:sz w:val="24"/>
          <w:szCs w:val="24"/>
        </w:rPr>
        <w:t xml:space="preserve"> PT Berkah Kawasan Mansyar </w:t>
      </w:r>
      <w:r w:rsidRPr="00D30D6C">
        <w:rPr>
          <w:rFonts w:ascii="Bookman Old Style" w:hAnsi="Bookman Old Style" w:cs="Times New Roman"/>
          <w:sz w:val="24"/>
          <w:szCs w:val="24"/>
        </w:rPr>
        <w:t>merupakan bukti prinsip kepastian hukum telah tercermin di case ini, persoalan apakah memuaskan atau tidak adalah persoalan lain yang barang tentu menjadi keniscayaan yang harus diterima oleh PT Berkah Kawasan Mansyar.</w:t>
      </w:r>
      <w:r w:rsidR="00D546AB" w:rsidRPr="00D30D6C">
        <w:rPr>
          <w:rFonts w:ascii="Bookman Old Style" w:hAnsi="Bookman Old Style" w:cs="Times New Roman"/>
          <w:sz w:val="24"/>
          <w:szCs w:val="24"/>
        </w:rPr>
        <w:t xml:space="preserve"> </w:t>
      </w:r>
    </w:p>
    <w:p w14:paraId="39050429" w14:textId="45D92BE7" w:rsidR="009C3766" w:rsidRPr="00D30D6C" w:rsidRDefault="00FC5825" w:rsidP="00D30D6C">
      <w:pPr>
        <w:spacing w:after="0" w:line="240" w:lineRule="auto"/>
        <w:ind w:firstLine="720"/>
        <w:jc w:val="both"/>
        <w:rPr>
          <w:rFonts w:ascii="Bookman Old Style" w:hAnsi="Bookman Old Style" w:cs="Times New Roman"/>
          <w:b/>
          <w:bCs/>
          <w:sz w:val="24"/>
          <w:szCs w:val="24"/>
        </w:rPr>
      </w:pPr>
      <w:proofErr w:type="gramStart"/>
      <w:r w:rsidRPr="00D30D6C">
        <w:rPr>
          <w:rFonts w:ascii="Bookman Old Style" w:hAnsi="Bookman Old Style" w:cs="Times New Roman"/>
          <w:sz w:val="24"/>
          <w:szCs w:val="24"/>
        </w:rPr>
        <w:t>Keadilan menjadi salah satu nilai dasar hidup manusia dan merupakan masalah klasik yang tidak pernah terpecahkan secara tuntas</w:t>
      </w:r>
      <w:r w:rsidR="009C3766" w:rsidRPr="00D30D6C">
        <w:rPr>
          <w:rFonts w:ascii="Bookman Old Style" w:hAnsi="Bookman Old Style" w:cs="Times New Roman"/>
          <w:sz w:val="24"/>
          <w:szCs w:val="24"/>
        </w:rPr>
        <w:t>.</w:t>
      </w:r>
      <w:proofErr w:type="gramEnd"/>
      <w:r w:rsidR="009C3766" w:rsidRPr="00D30D6C">
        <w:rPr>
          <w:rFonts w:ascii="Bookman Old Style" w:hAnsi="Bookman Old Style" w:cs="Times New Roman"/>
          <w:sz w:val="24"/>
          <w:szCs w:val="24"/>
        </w:rPr>
        <w:t xml:space="preserve"> </w:t>
      </w:r>
      <w:proofErr w:type="gramStart"/>
      <w:r w:rsidR="009C3766" w:rsidRPr="00D30D6C">
        <w:rPr>
          <w:rFonts w:ascii="Bookman Old Style" w:hAnsi="Bookman Old Style" w:cs="Times New Roman"/>
          <w:sz w:val="24"/>
          <w:szCs w:val="24"/>
        </w:rPr>
        <w:t xml:space="preserve">Tidak adanya kesesuaian dalam mengartikan keadilan </w:t>
      </w:r>
      <w:r w:rsidRPr="00D30D6C">
        <w:rPr>
          <w:rFonts w:ascii="Bookman Old Style" w:hAnsi="Bookman Old Style" w:cs="Times New Roman"/>
          <w:sz w:val="24"/>
          <w:szCs w:val="24"/>
        </w:rPr>
        <w:t>mendorong orang berusaha merumuskan dan mendefinisikan sesuai dengan latar belakang pengetahuan dan pengalamannya masing-masing.</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Keadilan diartikan sebagai pembagian yang konstan dan terus menerus untuk memberikan hak setiap orang.</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i/>
          <w:sz w:val="24"/>
          <w:szCs w:val="24"/>
        </w:rPr>
        <w:t xml:space="preserve">The </w:t>
      </w:r>
      <w:r w:rsidRPr="00D30D6C">
        <w:rPr>
          <w:rFonts w:ascii="Bookman Old Style" w:hAnsi="Bookman Old Style" w:cs="Times New Roman"/>
          <w:i/>
          <w:sz w:val="24"/>
          <w:szCs w:val="24"/>
        </w:rPr>
        <w:lastRenderedPageBreak/>
        <w:t>constant and perpetual disposition to render every man his due.</w:t>
      </w:r>
      <w:proofErr w:type="gramEnd"/>
      <w:r w:rsidRPr="00D30D6C">
        <w:rPr>
          <w:rFonts w:ascii="Bookman Old Style" w:hAnsi="Bookman Old Style" w:cs="Times New Roman"/>
          <w:i/>
          <w:sz w:val="24"/>
          <w:szCs w:val="24"/>
        </w:rPr>
        <w:t xml:space="preserve"> </w:t>
      </w:r>
      <w:proofErr w:type="gramStart"/>
      <w:r w:rsidRPr="00D30D6C">
        <w:rPr>
          <w:rFonts w:ascii="Bookman Old Style" w:hAnsi="Bookman Old Style" w:cs="Times New Roman"/>
          <w:sz w:val="24"/>
          <w:szCs w:val="24"/>
        </w:rPr>
        <w:t>Keadilan menuntut supaya</w:t>
      </w:r>
      <w:r w:rsidRPr="00D30D6C">
        <w:rPr>
          <w:rFonts w:ascii="Bookman Old Style" w:hAnsi="Bookman Old Style" w:cs="Times New Roman"/>
          <w:spacing w:val="8"/>
          <w:sz w:val="24"/>
          <w:szCs w:val="24"/>
        </w:rPr>
        <w:t xml:space="preserve"> </w:t>
      </w:r>
      <w:r w:rsidRPr="00D30D6C">
        <w:rPr>
          <w:rFonts w:ascii="Bookman Old Style" w:hAnsi="Bookman Old Style" w:cs="Times New Roman"/>
          <w:sz w:val="24"/>
          <w:szCs w:val="24"/>
        </w:rPr>
        <w:t>tiap-tiap perkara harus ditimbang sendiri.</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i/>
          <w:sz w:val="24"/>
          <w:szCs w:val="24"/>
        </w:rPr>
        <w:t>Ius suum cui- que tribuere</w:t>
      </w:r>
      <w:r w:rsidRPr="00D30D6C">
        <w:rPr>
          <w:rFonts w:ascii="Bookman Old Style" w:hAnsi="Bookman Old Style" w:cs="Times New Roman"/>
          <w:sz w:val="24"/>
          <w:szCs w:val="24"/>
        </w:rPr>
        <w:t>.</w:t>
      </w:r>
      <w:proofErr w:type="gramEnd"/>
    </w:p>
    <w:p w14:paraId="7BA3D229" w14:textId="3D39C8FC" w:rsidR="00FC5825" w:rsidRPr="00D30D6C" w:rsidRDefault="00FC5825"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 xml:space="preserve">Hakikat keadilan adalah pernilaian terhadap suatu perlakuan atau tindakan dengan mengkajinya dengan suatu </w:t>
      </w:r>
      <w:proofErr w:type="gramStart"/>
      <w:r w:rsidRPr="00D30D6C">
        <w:rPr>
          <w:rFonts w:ascii="Bookman Old Style" w:hAnsi="Bookman Old Style" w:cs="Times New Roman"/>
          <w:sz w:val="24"/>
          <w:szCs w:val="24"/>
        </w:rPr>
        <w:t>norma</w:t>
      </w:r>
      <w:proofErr w:type="gramEnd"/>
      <w:r w:rsidRPr="00D30D6C">
        <w:rPr>
          <w:rFonts w:ascii="Bookman Old Style" w:hAnsi="Bookman Old Style" w:cs="Times New Roman"/>
          <w:sz w:val="24"/>
          <w:szCs w:val="24"/>
        </w:rPr>
        <w:t xml:space="preserve"> yang menurut padangan subyektif melebihi norma-norma lain. Hukum memang seharusnya mengandung nilai keadilan, namun hukum sendiri tidak identik dengan keadilan karena ada norma-norma hukum yang tidak mengandung nilai keadilan</w:t>
      </w:r>
      <w:r w:rsidR="00982228" w:rsidRPr="00D30D6C">
        <w:rPr>
          <w:rFonts w:ascii="Bookman Old Style" w:hAnsi="Bookman Old Style" w:cs="Times New Roman"/>
          <w:sz w:val="24"/>
          <w:szCs w:val="24"/>
        </w:rPr>
        <w:t xml:space="preserve"> (Fence M. Wantu</w:t>
      </w:r>
      <w:proofErr w:type="gramStart"/>
      <w:r w:rsidR="00982228" w:rsidRPr="00D30D6C">
        <w:rPr>
          <w:rFonts w:ascii="Bookman Old Style" w:hAnsi="Bookman Old Style" w:cs="Times New Roman"/>
          <w:sz w:val="24"/>
          <w:szCs w:val="24"/>
        </w:rPr>
        <w:t>,2007</w:t>
      </w:r>
      <w:proofErr w:type="gramEnd"/>
      <w:r w:rsidR="00982228" w:rsidRPr="00D30D6C">
        <w:rPr>
          <w:rFonts w:ascii="Bookman Old Style" w:hAnsi="Bookman Old Style" w:cs="Times New Roman"/>
          <w:sz w:val="24"/>
          <w:szCs w:val="24"/>
        </w:rPr>
        <w:t>)</w:t>
      </w:r>
      <w:r w:rsidRPr="00D30D6C">
        <w:rPr>
          <w:rFonts w:ascii="Bookman Old Style" w:hAnsi="Bookman Old Style" w:cs="Times New Roman"/>
          <w:sz w:val="24"/>
          <w:szCs w:val="24"/>
        </w:rPr>
        <w:t>.</w:t>
      </w:r>
    </w:p>
    <w:p w14:paraId="25EE5689" w14:textId="61333EFB" w:rsidR="00FC5825" w:rsidRPr="00D30D6C" w:rsidRDefault="001B4FA5"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 xml:space="preserve">Dalam KUHPerdata lebih khusus Pasal 1243 KUHPerdata, yang menyatakan: </w:t>
      </w:r>
      <w:r w:rsidRPr="00D30D6C">
        <w:rPr>
          <w:rFonts w:ascii="Bookman Old Style" w:hAnsi="Bookman Old Style" w:cs="Times New Roman"/>
          <w:i/>
          <w:iCs/>
          <w:sz w:val="24"/>
          <w:szCs w:val="24"/>
        </w:rPr>
        <w:t xml:space="preserve">“Penggantian biaya, rugi dan bunga karena tak dipenuhinya suatu perikatan, berulah mulai diwajibkan, apabila si berutang, setelah dinyatakan lalai memenuhi perikatannya, tetap melalaikannya, atau jika sesuatu yang harus diberikan atau dibuat dalam tenggang waktu yang telah dilampaukannya”. </w:t>
      </w:r>
      <w:r w:rsidRPr="00D30D6C">
        <w:rPr>
          <w:rFonts w:ascii="Bookman Old Style" w:hAnsi="Bookman Old Style" w:cs="Times New Roman"/>
          <w:sz w:val="24"/>
          <w:szCs w:val="24"/>
        </w:rPr>
        <w:t>Ketentuan pasal demikian dengan tegas mengsyaratkan bahwa jika ada pihak yang sengaja atau la</w:t>
      </w:r>
      <w:r w:rsidR="004B4CD7" w:rsidRPr="00D30D6C">
        <w:rPr>
          <w:rFonts w:ascii="Bookman Old Style" w:hAnsi="Bookman Old Style" w:cs="Times New Roman"/>
          <w:sz w:val="24"/>
          <w:szCs w:val="24"/>
        </w:rPr>
        <w:t>lai</w:t>
      </w:r>
      <w:r w:rsidRPr="00D30D6C">
        <w:rPr>
          <w:rFonts w:ascii="Bookman Old Style" w:hAnsi="Bookman Old Style" w:cs="Times New Roman"/>
          <w:sz w:val="24"/>
          <w:szCs w:val="24"/>
        </w:rPr>
        <w:t xml:space="preserve"> melakukan wanprestasi maka bisa dimintakan ganti </w:t>
      </w:r>
      <w:r w:rsidR="004B4CD7" w:rsidRPr="00D30D6C">
        <w:rPr>
          <w:rFonts w:ascii="Bookman Old Style" w:hAnsi="Bookman Old Style" w:cs="Times New Roman"/>
          <w:sz w:val="24"/>
          <w:szCs w:val="24"/>
        </w:rPr>
        <w:t>ke</w:t>
      </w:r>
      <w:r w:rsidRPr="00D30D6C">
        <w:rPr>
          <w:rFonts w:ascii="Bookman Old Style" w:hAnsi="Bookman Old Style" w:cs="Times New Roman"/>
          <w:sz w:val="24"/>
          <w:szCs w:val="24"/>
        </w:rPr>
        <w:t>rugian untuk pemulihaan</w:t>
      </w:r>
      <w:r w:rsidR="004B4CD7"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dengan jalan melakukan gugatan ke Pengadilan Perdata yaitu PT Berkah Kawasan Mansyar melakukan gugatan wanprestasi untuk mendapatkan</w:t>
      </w:r>
      <w:r w:rsidR="004B4CD7" w:rsidRPr="00D30D6C">
        <w:rPr>
          <w:rFonts w:ascii="Bookman Old Style" w:hAnsi="Bookman Old Style" w:cs="Times New Roman"/>
          <w:sz w:val="24"/>
          <w:szCs w:val="24"/>
        </w:rPr>
        <w:t xml:space="preserve"> hak yang timbul berdasarkan perikatan perjanjian yang sah sehingga dengan jalan menggugat di Pengadilan</w:t>
      </w:r>
      <w:r w:rsidRPr="00D30D6C">
        <w:rPr>
          <w:rFonts w:ascii="Bookman Old Style" w:hAnsi="Bookman Old Style" w:cs="Times New Roman"/>
          <w:sz w:val="24"/>
          <w:szCs w:val="24"/>
        </w:rPr>
        <w:t xml:space="preserve"> keadilan</w:t>
      </w:r>
      <w:r w:rsidR="004B4CD7" w:rsidRPr="00D30D6C">
        <w:rPr>
          <w:rFonts w:ascii="Bookman Old Style" w:hAnsi="Bookman Old Style" w:cs="Times New Roman"/>
          <w:sz w:val="24"/>
          <w:szCs w:val="24"/>
        </w:rPr>
        <w:t xml:space="preserve"> bisa di dapatkan.</w:t>
      </w:r>
    </w:p>
    <w:p w14:paraId="646AFDA9" w14:textId="117BF4C7" w:rsidR="000078E0" w:rsidRPr="00D30D6C" w:rsidRDefault="00C220AD"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Hukum adalah segala yang berguna bagi rakyat.</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Sebagai bagian dari cita hukum (</w:t>
      </w:r>
      <w:r w:rsidRPr="00D30D6C">
        <w:rPr>
          <w:rFonts w:ascii="Bookman Old Style" w:hAnsi="Bookman Old Style" w:cs="Times New Roman"/>
          <w:i/>
          <w:sz w:val="24"/>
          <w:szCs w:val="24"/>
        </w:rPr>
        <w:t>idée des recht</w:t>
      </w:r>
      <w:r w:rsidRPr="00D30D6C">
        <w:rPr>
          <w:rFonts w:ascii="Bookman Old Style" w:hAnsi="Bookman Old Style" w:cs="Times New Roman"/>
          <w:sz w:val="24"/>
          <w:szCs w:val="24"/>
        </w:rPr>
        <w:t>), keadilan dan kepastian hukum membutuhkan pelengkap yaitu kemanfaatan.</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Kemanfaatan dapat diartikan sebagai kebahagiaan (</w:t>
      </w:r>
      <w:r w:rsidRPr="00D30D6C">
        <w:rPr>
          <w:rFonts w:ascii="Bookman Old Style" w:hAnsi="Bookman Old Style" w:cs="Times New Roman"/>
          <w:i/>
          <w:sz w:val="24"/>
          <w:szCs w:val="24"/>
        </w:rPr>
        <w:t>happiness)</w:t>
      </w:r>
      <w:r w:rsidRPr="00D30D6C">
        <w:rPr>
          <w:rFonts w:ascii="Bookman Old Style" w:hAnsi="Bookman Old Style" w:cs="Times New Roman"/>
          <w:sz w:val="24"/>
          <w:szCs w:val="24"/>
        </w:rPr>
        <w:t>.</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Baik buruknya suatu hukum bergantung pada apakah hukum itu memberikan kebahagiaan atau tidak pada manusia.</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Hukum yang baik adalah hukum yang dapat memberi manfaat kepada setiap subjek hukum.</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Hukum sudah dapat dikategorikan baik apabila mampu memberikan kebahagiaan kepada bagian terbesar masyarakat.</w:t>
      </w:r>
      <w:proofErr w:type="gramEnd"/>
      <w:r w:rsidR="00D01A5E"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Masyarakat mengharapkan manfaat dalam pelaksanaan dan penegakan hukum.</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Hukum adalah untuk manusia maka pelaksanaan hukum atau penegakan hukum harus memberi manfaat atau kegunaan bagi masyarakat.</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Pelaksanaan dan penegakan hukum harus dapat menghindarkan timbulnya kerusuhan di dalam masyarakat.</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Hukum yang baik adalah hukum yang membawa kemanfaatan bagi manusia.</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Kemanfaatan disini dapat juga diartikan dengan kebahagiaan.</w:t>
      </w:r>
      <w:proofErr w:type="gramEnd"/>
      <w:r w:rsidRPr="00D30D6C">
        <w:rPr>
          <w:rFonts w:ascii="Bookman Old Style" w:hAnsi="Bookman Old Style" w:cs="Times New Roman"/>
          <w:sz w:val="24"/>
          <w:szCs w:val="24"/>
        </w:rPr>
        <w:t xml:space="preserve"> Masyarakat </w:t>
      </w:r>
      <w:proofErr w:type="gramStart"/>
      <w:r w:rsidRPr="00D30D6C">
        <w:rPr>
          <w:rFonts w:ascii="Bookman Old Style" w:hAnsi="Bookman Old Style" w:cs="Times New Roman"/>
          <w:sz w:val="24"/>
          <w:szCs w:val="24"/>
        </w:rPr>
        <w:t>akan</w:t>
      </w:r>
      <w:proofErr w:type="gramEnd"/>
      <w:r w:rsidRPr="00D30D6C">
        <w:rPr>
          <w:rFonts w:ascii="Bookman Old Style" w:hAnsi="Bookman Old Style" w:cs="Times New Roman"/>
          <w:sz w:val="24"/>
          <w:szCs w:val="24"/>
        </w:rPr>
        <w:t xml:space="preserve"> mentaati hukum tanpa perlu dipaksa dengan sanksi apabila memang masyarakat merasakan manfaat.</w:t>
      </w:r>
      <w:r w:rsidR="00D47970" w:rsidRPr="00D30D6C">
        <w:rPr>
          <w:rFonts w:ascii="Bookman Old Style" w:hAnsi="Bookman Old Style" w:cs="Times New Roman"/>
          <w:sz w:val="24"/>
          <w:szCs w:val="24"/>
        </w:rPr>
        <w:t xml:space="preserve"> </w:t>
      </w:r>
      <w:r w:rsidR="00DB5363" w:rsidRPr="00D30D6C">
        <w:rPr>
          <w:rFonts w:ascii="Bookman Old Style" w:hAnsi="Bookman Old Style" w:cs="Times New Roman"/>
          <w:sz w:val="24"/>
          <w:szCs w:val="24"/>
        </w:rPr>
        <w:t>Dengan adanya</w:t>
      </w:r>
      <w:r w:rsidR="00D47970" w:rsidRPr="00D30D6C">
        <w:rPr>
          <w:rFonts w:ascii="Bookman Old Style" w:hAnsi="Bookman Old Style" w:cs="Times New Roman"/>
          <w:sz w:val="24"/>
          <w:szCs w:val="24"/>
        </w:rPr>
        <w:t xml:space="preserve"> Putusan Pengadilan Negeri Jakarta Pusat No.80/Pdt.G/2017/PN.Jkt.Pst tanggal 6 September 2018, kemudian Putusan Pengadilan Tinggi DKI Jakarta No.540/PDT/2019/PT DKI tanggal 26 November 2019 atas upaya hukum banding dan seterusnya Putusan Mahkamah Agung Republik Indonesia No.2167 K/Pdt/2020 tanggal 14 September 2020 (Ingkrah), apakah telah memberikan manfaat untuk para pihak, Walaupun dalam putusan pengadilan pada umumnya termasuk dalam putusan pengadilan case ini tidak mungkin memberikan manfaat kepuasaan dan kebahagian untuk semua pihak namun </w:t>
      </w:r>
      <w:r w:rsidR="00D47970" w:rsidRPr="00D30D6C">
        <w:rPr>
          <w:rFonts w:ascii="Bookman Old Style" w:hAnsi="Bookman Old Style" w:cs="Times New Roman"/>
          <w:sz w:val="24"/>
          <w:szCs w:val="24"/>
        </w:rPr>
        <w:lastRenderedPageBreak/>
        <w:t>akan tetapi dengan adanya putusan tersebut memberikan manfaat paling tidak</w:t>
      </w:r>
      <w:r w:rsidR="00F46DF3" w:rsidRPr="00D30D6C">
        <w:rPr>
          <w:rFonts w:ascii="Bookman Old Style" w:hAnsi="Bookman Old Style" w:cs="Times New Roman"/>
          <w:sz w:val="24"/>
          <w:szCs w:val="24"/>
        </w:rPr>
        <w:t>,</w:t>
      </w:r>
      <w:r w:rsidR="00D47970" w:rsidRPr="00D30D6C">
        <w:rPr>
          <w:rFonts w:ascii="Bookman Old Style" w:hAnsi="Bookman Old Style" w:cs="Times New Roman"/>
          <w:sz w:val="24"/>
          <w:szCs w:val="24"/>
        </w:rPr>
        <w:t xml:space="preserve"> memberikan kejelasan masalah hukum yang dihadapi oleh para pihak dengan</w:t>
      </w:r>
      <w:r w:rsidR="00F46DF3" w:rsidRPr="00D30D6C">
        <w:rPr>
          <w:rFonts w:ascii="Bookman Old Style" w:hAnsi="Bookman Old Style" w:cs="Times New Roman"/>
          <w:sz w:val="24"/>
          <w:szCs w:val="24"/>
        </w:rPr>
        <w:t xml:space="preserve"> carut marut</w:t>
      </w:r>
      <w:r w:rsidR="00D47970" w:rsidRPr="00D30D6C">
        <w:rPr>
          <w:rFonts w:ascii="Bookman Old Style" w:hAnsi="Bookman Old Style" w:cs="Times New Roman"/>
          <w:sz w:val="24"/>
          <w:szCs w:val="24"/>
        </w:rPr>
        <w:t xml:space="preserve"> memakan waktu</w:t>
      </w:r>
      <w:r w:rsidR="00F46DF3" w:rsidRPr="00D30D6C">
        <w:rPr>
          <w:rFonts w:ascii="Bookman Old Style" w:hAnsi="Bookman Old Style" w:cs="Times New Roman"/>
          <w:sz w:val="24"/>
          <w:szCs w:val="24"/>
        </w:rPr>
        <w:t xml:space="preserve"> yang lumayan lama, menguras pikiran, dan finansial </w:t>
      </w:r>
      <w:r w:rsidR="00D47970" w:rsidRPr="00D30D6C">
        <w:rPr>
          <w:rFonts w:ascii="Bookman Old Style" w:hAnsi="Bookman Old Style" w:cs="Times New Roman"/>
          <w:sz w:val="24"/>
          <w:szCs w:val="24"/>
        </w:rPr>
        <w:t xml:space="preserve"> </w:t>
      </w:r>
      <w:r w:rsidR="00F46DF3" w:rsidRPr="00D30D6C">
        <w:rPr>
          <w:rFonts w:ascii="Bookman Old Style" w:hAnsi="Bookman Old Style" w:cs="Times New Roman"/>
          <w:sz w:val="24"/>
          <w:szCs w:val="24"/>
        </w:rPr>
        <w:t xml:space="preserve">serta bisa </w:t>
      </w:r>
      <w:r w:rsidR="00D47970" w:rsidRPr="00D30D6C">
        <w:rPr>
          <w:rFonts w:ascii="Bookman Old Style" w:hAnsi="Bookman Old Style" w:cs="Times New Roman"/>
          <w:sz w:val="24"/>
          <w:szCs w:val="24"/>
        </w:rPr>
        <w:t>menjadi referensi untuk melangkah kedepan</w:t>
      </w:r>
      <w:r w:rsidR="00F46DF3" w:rsidRPr="00D30D6C">
        <w:rPr>
          <w:rFonts w:ascii="Bookman Old Style" w:hAnsi="Bookman Old Style" w:cs="Times New Roman"/>
          <w:sz w:val="24"/>
          <w:szCs w:val="24"/>
        </w:rPr>
        <w:t>.</w:t>
      </w:r>
    </w:p>
    <w:p w14:paraId="65790504" w14:textId="146154BF" w:rsidR="00F05924" w:rsidRPr="00D30D6C" w:rsidRDefault="00F05924"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 xml:space="preserve">Kepastian Hukum, Keadilan dan Kemanfaatan dalam case </w:t>
      </w:r>
      <w:r w:rsidR="0044690F" w:rsidRPr="00D30D6C">
        <w:rPr>
          <w:rFonts w:ascii="Bookman Old Style" w:hAnsi="Bookman Old Style" w:cs="Times New Roman"/>
          <w:sz w:val="24"/>
          <w:szCs w:val="24"/>
        </w:rPr>
        <w:t>ini yaitu Putusan Pengadilan Negeri Jakarta Pusat No.80/Pdt.G/2017/PN.Jkt.Pst tanggal 6 September 2018, kemudian Putusan Pengadilan Tinggi DKI Jakarta No.540/PDT/2019/PT DKI tanggal 26 November 2019 atas upaya hukum banding dan seterusnya Putusan Mahkamah Agung Republik Indonesia No.2167 K/Pdt/2020 tanggal 14 September 2020 (Ingkrah)</w:t>
      </w:r>
      <w:r w:rsidR="00DE7FA6" w:rsidRPr="00D30D6C">
        <w:rPr>
          <w:rFonts w:ascii="Bookman Old Style" w:hAnsi="Bookman Old Style" w:cs="Times New Roman"/>
          <w:sz w:val="24"/>
          <w:szCs w:val="24"/>
        </w:rPr>
        <w:t xml:space="preserve">, </w:t>
      </w:r>
      <w:r w:rsidR="0044690F" w:rsidRPr="00D30D6C">
        <w:rPr>
          <w:rFonts w:ascii="Bookman Old Style" w:hAnsi="Bookman Old Style" w:cs="Times New Roman"/>
          <w:sz w:val="24"/>
          <w:szCs w:val="24"/>
        </w:rPr>
        <w:t>tentu dari segi kepastian hukum telah di dapatkan oleh para pihak yang berpe</w:t>
      </w:r>
      <w:r w:rsidR="00DE7FA6" w:rsidRPr="00D30D6C">
        <w:rPr>
          <w:rFonts w:ascii="Bookman Old Style" w:hAnsi="Bookman Old Style" w:cs="Times New Roman"/>
          <w:sz w:val="24"/>
          <w:szCs w:val="24"/>
        </w:rPr>
        <w:t>r</w:t>
      </w:r>
      <w:r w:rsidR="0044690F" w:rsidRPr="00D30D6C">
        <w:rPr>
          <w:rFonts w:ascii="Bookman Old Style" w:hAnsi="Bookman Old Style" w:cs="Times New Roman"/>
          <w:sz w:val="24"/>
          <w:szCs w:val="24"/>
        </w:rPr>
        <w:t xml:space="preserve">kara, namun dari sisi keadilan dan kemanfaatan pihak </w:t>
      </w:r>
      <w:r w:rsidR="000B2D72" w:rsidRPr="00D30D6C">
        <w:rPr>
          <w:rFonts w:ascii="Bookman Old Style" w:hAnsi="Bookman Old Style" w:cs="Times New Roman"/>
          <w:sz w:val="24"/>
          <w:szCs w:val="24"/>
        </w:rPr>
        <w:t xml:space="preserve">PT Berkah Kawasan Mansyar tidak mendapatkan hal demikian karena pengadilan negeri, pengadilan tinggi dan mahkamah agung menolak apa yang di adukan olehnya atas kerugian – kerugian yang dialami </w:t>
      </w:r>
      <w:r w:rsidR="00510EFE" w:rsidRPr="00D30D6C">
        <w:rPr>
          <w:rFonts w:ascii="Bookman Old Style" w:hAnsi="Bookman Old Style" w:cs="Times New Roman"/>
          <w:sz w:val="24"/>
          <w:szCs w:val="24"/>
        </w:rPr>
        <w:t>berdasarkan perikatan yang sah. Memang antara kepastian hukum, keadilan, kemanfaatan</w:t>
      </w:r>
      <w:r w:rsidR="00DE7FA6" w:rsidRPr="00D30D6C">
        <w:rPr>
          <w:rFonts w:ascii="Bookman Old Style" w:hAnsi="Bookman Old Style" w:cs="Times New Roman"/>
          <w:sz w:val="24"/>
          <w:szCs w:val="24"/>
        </w:rPr>
        <w:t xml:space="preserve"> </w:t>
      </w:r>
      <w:r w:rsidR="00510EFE" w:rsidRPr="00D30D6C">
        <w:rPr>
          <w:rFonts w:ascii="Bookman Old Style" w:hAnsi="Bookman Old Style" w:cs="Times New Roman"/>
          <w:sz w:val="24"/>
          <w:szCs w:val="24"/>
        </w:rPr>
        <w:t xml:space="preserve">sering terjadi tidak bisa jalan beriringan atau bersama – </w:t>
      </w:r>
      <w:proofErr w:type="gramStart"/>
      <w:r w:rsidR="00510EFE" w:rsidRPr="00D30D6C">
        <w:rPr>
          <w:rFonts w:ascii="Bookman Old Style" w:hAnsi="Bookman Old Style" w:cs="Times New Roman"/>
          <w:sz w:val="24"/>
          <w:szCs w:val="24"/>
        </w:rPr>
        <w:t>sama</w:t>
      </w:r>
      <w:proofErr w:type="gramEnd"/>
      <w:r w:rsidR="00510EFE" w:rsidRPr="00D30D6C">
        <w:rPr>
          <w:rFonts w:ascii="Bookman Old Style" w:hAnsi="Bookman Old Style" w:cs="Times New Roman"/>
          <w:sz w:val="24"/>
          <w:szCs w:val="24"/>
        </w:rPr>
        <w:t xml:space="preserve"> dan </w:t>
      </w:r>
      <w:r w:rsidR="00DE7FA6" w:rsidRPr="00D30D6C">
        <w:rPr>
          <w:rFonts w:ascii="Bookman Old Style" w:hAnsi="Bookman Old Style" w:cs="Times New Roman"/>
          <w:sz w:val="24"/>
          <w:szCs w:val="24"/>
        </w:rPr>
        <w:t xml:space="preserve">tidak </w:t>
      </w:r>
      <w:r w:rsidR="00510EFE" w:rsidRPr="00D30D6C">
        <w:rPr>
          <w:rFonts w:ascii="Bookman Old Style" w:hAnsi="Bookman Old Style" w:cs="Times New Roman"/>
          <w:sz w:val="24"/>
          <w:szCs w:val="24"/>
        </w:rPr>
        <w:t>semuanya dapat diraih oleh semua pihak walaupun</w:t>
      </w:r>
      <w:r w:rsidR="00DE7FA6" w:rsidRPr="00D30D6C">
        <w:rPr>
          <w:rFonts w:ascii="Bookman Old Style" w:hAnsi="Bookman Old Style" w:cs="Times New Roman"/>
          <w:sz w:val="24"/>
          <w:szCs w:val="24"/>
        </w:rPr>
        <w:t xml:space="preserve"> </w:t>
      </w:r>
      <w:r w:rsidR="00510EFE" w:rsidRPr="00D30D6C">
        <w:rPr>
          <w:rFonts w:ascii="Bookman Old Style" w:hAnsi="Bookman Old Style" w:cs="Times New Roman"/>
          <w:sz w:val="24"/>
          <w:szCs w:val="24"/>
        </w:rPr>
        <w:t>kepastian hukum, keadilan dan kemanfaatan merupakan tujuan hukum terakhir</w:t>
      </w:r>
      <w:r w:rsidR="00DE7FA6" w:rsidRPr="00D30D6C">
        <w:rPr>
          <w:rFonts w:ascii="Bookman Old Style" w:hAnsi="Bookman Old Style" w:cs="Times New Roman"/>
          <w:sz w:val="24"/>
          <w:szCs w:val="24"/>
        </w:rPr>
        <w:t xml:space="preserve"> atau hakekat dari hukum itu sendiri.</w:t>
      </w:r>
    </w:p>
    <w:p w14:paraId="57C1FD7E" w14:textId="77777777" w:rsidR="00A30F73" w:rsidRPr="00D30D6C" w:rsidRDefault="006533A1" w:rsidP="00D30D6C">
      <w:pPr>
        <w:pStyle w:val="ListParagraph"/>
        <w:numPr>
          <w:ilvl w:val="0"/>
          <w:numId w:val="5"/>
        </w:numPr>
        <w:spacing w:after="0" w:line="240" w:lineRule="auto"/>
        <w:ind w:left="851" w:hanging="270"/>
        <w:jc w:val="both"/>
        <w:rPr>
          <w:rFonts w:ascii="Bookman Old Style" w:hAnsi="Bookman Old Style" w:cs="Times New Roman"/>
          <w:b/>
          <w:bCs/>
          <w:sz w:val="24"/>
          <w:szCs w:val="24"/>
        </w:rPr>
      </w:pPr>
      <w:r w:rsidRPr="00D30D6C">
        <w:rPr>
          <w:rFonts w:ascii="Bookman Old Style" w:hAnsi="Bookman Old Style" w:cs="Times New Roman"/>
          <w:b/>
          <w:bCs/>
          <w:sz w:val="24"/>
          <w:szCs w:val="24"/>
        </w:rPr>
        <w:t xml:space="preserve">Tugas dan </w:t>
      </w:r>
      <w:r w:rsidR="00D24494" w:rsidRPr="00D30D6C">
        <w:rPr>
          <w:rFonts w:ascii="Bookman Old Style" w:hAnsi="Bookman Old Style" w:cs="Times New Roman"/>
          <w:b/>
          <w:bCs/>
          <w:sz w:val="24"/>
          <w:szCs w:val="24"/>
        </w:rPr>
        <w:t>Peranan</w:t>
      </w:r>
      <w:r w:rsidRPr="00D30D6C">
        <w:rPr>
          <w:rFonts w:ascii="Bookman Old Style" w:hAnsi="Bookman Old Style" w:cs="Times New Roman"/>
          <w:b/>
          <w:bCs/>
          <w:sz w:val="24"/>
          <w:szCs w:val="24"/>
        </w:rPr>
        <w:t xml:space="preserve"> Pengadilan</w:t>
      </w:r>
    </w:p>
    <w:p w14:paraId="1D7F4D76" w14:textId="36ADA8CE" w:rsidR="00A30F73" w:rsidRPr="00D30D6C" w:rsidRDefault="00982228"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T</w:t>
      </w:r>
      <w:r w:rsidR="00A30F73" w:rsidRPr="00D30D6C">
        <w:rPr>
          <w:rFonts w:ascii="Bookman Old Style" w:hAnsi="Bookman Old Style" w:cs="Times New Roman"/>
          <w:sz w:val="24"/>
          <w:szCs w:val="24"/>
        </w:rPr>
        <w:t>erjadi suatu pelanggaran hukum, baik berupa pelanggaran hak seseorang maupun kepentingan umum, maka tidaklah boleh begitu saja terhadap si pelanggar itu diambil suatu tindakan untuk menghakiminya oleh sembarang orang.</w:t>
      </w:r>
      <w:proofErr w:type="gramEnd"/>
      <w:r w:rsidR="00A30F73" w:rsidRPr="00D30D6C">
        <w:rPr>
          <w:rFonts w:ascii="Bookman Old Style" w:hAnsi="Bookman Old Style" w:cs="Times New Roman"/>
          <w:sz w:val="24"/>
          <w:szCs w:val="24"/>
        </w:rPr>
        <w:t xml:space="preserve"> </w:t>
      </w:r>
      <w:proofErr w:type="gramStart"/>
      <w:r w:rsidR="00A30F73" w:rsidRPr="00D30D6C">
        <w:rPr>
          <w:rFonts w:ascii="Bookman Old Style" w:hAnsi="Bookman Old Style" w:cs="Times New Roman"/>
          <w:sz w:val="24"/>
          <w:szCs w:val="24"/>
        </w:rPr>
        <w:t>Perbuatan “menghakimi sendiri” atau “eigenrichting” itu sangatlah tercela, tidak tertib dan harus dicegah.</w:t>
      </w:r>
      <w:proofErr w:type="gramEnd"/>
      <w:r w:rsidR="00A30F73" w:rsidRPr="00D30D6C">
        <w:rPr>
          <w:rFonts w:ascii="Bookman Old Style" w:hAnsi="Bookman Old Style" w:cs="Times New Roman"/>
          <w:sz w:val="24"/>
          <w:szCs w:val="24"/>
        </w:rPr>
        <w:t xml:space="preserve"> </w:t>
      </w:r>
      <w:proofErr w:type="gramStart"/>
      <w:r w:rsidR="00A30F73" w:rsidRPr="00D30D6C">
        <w:rPr>
          <w:rFonts w:ascii="Bookman Old Style" w:hAnsi="Bookman Old Style" w:cs="Times New Roman"/>
          <w:sz w:val="24"/>
          <w:szCs w:val="24"/>
        </w:rPr>
        <w:t>Tidak hanya cukup dengan suatu pencegahan, tapi diperlukan suatu perlindungan dan penyelesaian.</w:t>
      </w:r>
      <w:proofErr w:type="gramEnd"/>
      <w:r w:rsidR="00A30F73" w:rsidRPr="00D30D6C">
        <w:rPr>
          <w:rFonts w:ascii="Bookman Old Style" w:hAnsi="Bookman Old Style" w:cs="Times New Roman"/>
          <w:sz w:val="24"/>
          <w:szCs w:val="24"/>
        </w:rPr>
        <w:t xml:space="preserve"> </w:t>
      </w:r>
      <w:proofErr w:type="gramStart"/>
      <w:r w:rsidR="00A30F73" w:rsidRPr="00D30D6C">
        <w:rPr>
          <w:rFonts w:ascii="Bookman Old Style" w:hAnsi="Bookman Old Style" w:cs="Times New Roman"/>
          <w:sz w:val="24"/>
          <w:szCs w:val="24"/>
        </w:rPr>
        <w:t>Yang berhak memberikan perlindungan dan penyelesaian itu adalah negara.</w:t>
      </w:r>
      <w:proofErr w:type="gramEnd"/>
      <w:r w:rsidR="00A30F73" w:rsidRPr="00D30D6C">
        <w:rPr>
          <w:rFonts w:ascii="Bookman Old Style" w:hAnsi="Bookman Old Style" w:cs="Times New Roman"/>
          <w:sz w:val="24"/>
          <w:szCs w:val="24"/>
        </w:rPr>
        <w:t xml:space="preserve"> </w:t>
      </w:r>
      <w:proofErr w:type="gramStart"/>
      <w:r w:rsidR="00A30F73" w:rsidRPr="00D30D6C">
        <w:rPr>
          <w:rFonts w:ascii="Bookman Old Style" w:hAnsi="Bookman Old Style" w:cs="Times New Roman"/>
          <w:sz w:val="24"/>
          <w:szCs w:val="24"/>
        </w:rPr>
        <w:t>Untuk itu, negara menyerahkan kepada kekuasaan kehakiman yang berbentuk badan peradilan dengan para pelaksananya yaitu hakim.</w:t>
      </w:r>
      <w:proofErr w:type="gramEnd"/>
      <w:r w:rsidR="00A30F73" w:rsidRPr="00D30D6C">
        <w:rPr>
          <w:rFonts w:ascii="Bookman Old Style" w:hAnsi="Bookman Old Style" w:cs="Times New Roman"/>
          <w:sz w:val="24"/>
          <w:szCs w:val="24"/>
        </w:rPr>
        <w:t xml:space="preserve"> Pasal 11 ayat (1) Undang</w:t>
      </w:r>
      <w:r w:rsidR="00182110" w:rsidRPr="00D30D6C">
        <w:rPr>
          <w:rFonts w:ascii="Bookman Old Style" w:hAnsi="Bookman Old Style" w:cs="Times New Roman"/>
          <w:sz w:val="24"/>
          <w:szCs w:val="24"/>
        </w:rPr>
        <w:t>-U</w:t>
      </w:r>
      <w:r w:rsidR="00A30F73" w:rsidRPr="00D30D6C">
        <w:rPr>
          <w:rFonts w:ascii="Bookman Old Style" w:hAnsi="Bookman Old Style" w:cs="Times New Roman"/>
          <w:sz w:val="24"/>
          <w:szCs w:val="24"/>
        </w:rPr>
        <w:t>ndang Nomor 48 Tahun 2009 menyatakan bahwa semua pengadilan memeriksa, mengadili dan memutuskan dengan sekurang-kurangnya 3 (tiga) orang hakim, kecuali undang</w:t>
      </w:r>
      <w:r w:rsidR="00182110" w:rsidRPr="00D30D6C">
        <w:rPr>
          <w:rFonts w:ascii="Bookman Old Style" w:hAnsi="Bookman Old Style" w:cs="Times New Roman"/>
          <w:sz w:val="24"/>
          <w:szCs w:val="24"/>
        </w:rPr>
        <w:t>-</w:t>
      </w:r>
      <w:r w:rsidR="00A30F73" w:rsidRPr="00D30D6C">
        <w:rPr>
          <w:rFonts w:ascii="Bookman Old Style" w:hAnsi="Bookman Old Style" w:cs="Times New Roman"/>
          <w:sz w:val="24"/>
          <w:szCs w:val="24"/>
        </w:rPr>
        <w:t>undang menentukan</w:t>
      </w:r>
      <w:r w:rsidR="00FE68D1" w:rsidRPr="00D30D6C">
        <w:rPr>
          <w:rFonts w:ascii="Bookman Old Style" w:hAnsi="Bookman Old Style" w:cs="Times New Roman"/>
          <w:sz w:val="24"/>
          <w:szCs w:val="24"/>
        </w:rPr>
        <w:t xml:space="preserve"> </w:t>
      </w:r>
      <w:r w:rsidR="00A30F73" w:rsidRPr="00D30D6C">
        <w:rPr>
          <w:rFonts w:ascii="Bookman Old Style" w:hAnsi="Bookman Old Style" w:cs="Times New Roman"/>
          <w:sz w:val="24"/>
          <w:szCs w:val="24"/>
        </w:rPr>
        <w:t>lain</w:t>
      </w:r>
      <w:r w:rsidR="00FE68D1" w:rsidRPr="00D30D6C">
        <w:rPr>
          <w:rFonts w:ascii="Bookman Old Style" w:hAnsi="Bookman Old Style" w:cs="Times New Roman"/>
          <w:sz w:val="24"/>
          <w:szCs w:val="24"/>
        </w:rPr>
        <w:t>.</w:t>
      </w:r>
    </w:p>
    <w:p w14:paraId="1DEA9D29" w14:textId="77777777" w:rsidR="00FE68D1" w:rsidRPr="00D30D6C" w:rsidRDefault="00A30F73"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Kata yang terpenting dalam kalimat tersebut diatas adalah “mengadili”.</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Sebenarnya dengan kata “mengadili” sudah tercakup kata-kata yang lainnya.</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Perbuatan “mengadili” adalah bertujuan dan berintikan “memberikan suatu keadilan”.</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Untuk memberikan suatu keadilan itu hakim melakukan kegiatan dan tindakan.</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Pertama-tama menelaah lebih dahulu tentang kebenaran peristiwa yang diajukan kepadanya.</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Setelah itu mempertimbangkan dengan memberikan penilaian atas peristiwa itu serta menghubungkannya dengan hukum yang berlaku, untuk selanjutnya memberikan suatu kesimpulan dengan menyatakan suatu hukum terhadap peristiwa itu.</w:t>
      </w:r>
      <w:proofErr w:type="gramEnd"/>
      <w:r w:rsidRPr="00D30D6C">
        <w:rPr>
          <w:rFonts w:ascii="Bookman Old Style" w:hAnsi="Bookman Old Style" w:cs="Times New Roman"/>
          <w:sz w:val="24"/>
          <w:szCs w:val="24"/>
        </w:rPr>
        <w:t xml:space="preserve"> </w:t>
      </w:r>
    </w:p>
    <w:p w14:paraId="146CD7BD" w14:textId="7C4FD6A6" w:rsidR="00A30F73" w:rsidRPr="00D30D6C" w:rsidRDefault="00A30F73"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Tugas dan peranan Hakim sebagai Penegak Hukum berbeda dengan Penegak Hukum yang lainnya (Polisi dan Jaksa).</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Karena bagi hakim atau pengadilan dalam tugas itu, terselip suatu tugas dan peranan yang lain, yaitu sebagai “pembentuk hukum”.</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 xml:space="preserve">Tugas dan peranan yang kedua ini, artinya </w:t>
      </w:r>
      <w:r w:rsidRPr="00D30D6C">
        <w:rPr>
          <w:rFonts w:ascii="Bookman Old Style" w:hAnsi="Bookman Old Style" w:cs="Times New Roman"/>
          <w:sz w:val="24"/>
          <w:szCs w:val="24"/>
        </w:rPr>
        <w:lastRenderedPageBreak/>
        <w:t>sangatlah menjadi lebih penting dalam rangka pembinaan dan pembaharuan hukum di negara kita sekarang ini.</w:t>
      </w:r>
      <w:proofErr w:type="gramEnd"/>
      <w:r w:rsidRPr="00D30D6C">
        <w:rPr>
          <w:rFonts w:ascii="Bookman Old Style" w:hAnsi="Bookman Old Style" w:cs="Times New Roman"/>
          <w:sz w:val="24"/>
          <w:szCs w:val="24"/>
        </w:rPr>
        <w:t xml:space="preserve"> </w:t>
      </w:r>
    </w:p>
    <w:p w14:paraId="61349D89" w14:textId="77777777" w:rsidR="00A30F73" w:rsidRPr="00D30D6C" w:rsidRDefault="00A30F73"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Hukum yang berupa peraturan perundangan yang diciptakan oleh pembuat peraturan perundang-undangan yang dimaksudkan untuk mengatur tata tertib dengan melindungi baik perorangan maupun masyarakat biasanya memberikan ketentuan-ketentuan yang bersifat umum.</w:t>
      </w:r>
      <w:proofErr w:type="gramEnd"/>
      <w:r w:rsidRPr="00D30D6C">
        <w:rPr>
          <w:rFonts w:ascii="Bookman Old Style" w:hAnsi="Bookman Old Style" w:cs="Times New Roman"/>
          <w:sz w:val="24"/>
          <w:szCs w:val="24"/>
        </w:rPr>
        <w:t xml:space="preserve"> Karena dalam membuat suatu peraturan perundang-undangan itu, pembuatnya tentulah sulit untuk menjangkau waktu dan keadaan yang tertentu, tidak dapat mencakup segala peristiwa yang sedang atau </w:t>
      </w:r>
      <w:proofErr w:type="gramStart"/>
      <w:r w:rsidRPr="00D30D6C">
        <w:rPr>
          <w:rFonts w:ascii="Bookman Old Style" w:hAnsi="Bookman Old Style" w:cs="Times New Roman"/>
          <w:sz w:val="24"/>
          <w:szCs w:val="24"/>
        </w:rPr>
        <w:t>akan</w:t>
      </w:r>
      <w:proofErr w:type="gramEnd"/>
      <w:r w:rsidRPr="00D30D6C">
        <w:rPr>
          <w:rFonts w:ascii="Bookman Old Style" w:hAnsi="Bookman Old Style" w:cs="Times New Roman"/>
          <w:sz w:val="24"/>
          <w:szCs w:val="24"/>
        </w:rPr>
        <w:t xml:space="preserve"> terjadi dalam masyarakat. </w:t>
      </w:r>
      <w:proofErr w:type="gramStart"/>
      <w:r w:rsidRPr="00D30D6C">
        <w:rPr>
          <w:rFonts w:ascii="Bookman Old Style" w:hAnsi="Bookman Old Style" w:cs="Times New Roman"/>
          <w:sz w:val="24"/>
          <w:szCs w:val="24"/>
        </w:rPr>
        <w:t>Oleh karena itu, tidak jarang terdapat peraturan perundang-undangan yang tidak tahan lama, segera menjadi tidak berdaya guna, ketinggalan dengan perkembangan masyarakat.</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Karena itu, pembentukan hukum tidak hanya digantungkan kepada para pembuat peraturan perundang-undangan saja, juga kepada para hakim atau pengadilan diharapkan supaya melakukan suatu “pembentukan hukum”.</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Tentulah perbuatan dan hasil pembentukan hukum oleh Pengadilan berbeda dengan perbuatan dan hasil dari pembuat peraturan perundang-undangan.</w:t>
      </w:r>
      <w:proofErr w:type="gramEnd"/>
      <w:r w:rsidRPr="00D30D6C">
        <w:rPr>
          <w:rFonts w:ascii="Bookman Old Style" w:hAnsi="Bookman Old Style" w:cs="Times New Roman"/>
          <w:sz w:val="24"/>
          <w:szCs w:val="24"/>
        </w:rPr>
        <w:t xml:space="preserve"> Karena dalam membuat peraturan perundang-undangan pembuatnya dapat leluasa dalam memilih hukum yang </w:t>
      </w:r>
      <w:proofErr w:type="gramStart"/>
      <w:r w:rsidRPr="00D30D6C">
        <w:rPr>
          <w:rFonts w:ascii="Bookman Old Style" w:hAnsi="Bookman Old Style" w:cs="Times New Roman"/>
          <w:sz w:val="24"/>
          <w:szCs w:val="24"/>
        </w:rPr>
        <w:t>akan</w:t>
      </w:r>
      <w:proofErr w:type="gramEnd"/>
      <w:r w:rsidRPr="00D30D6C">
        <w:rPr>
          <w:rFonts w:ascii="Bookman Old Style" w:hAnsi="Bookman Old Style" w:cs="Times New Roman"/>
          <w:sz w:val="24"/>
          <w:szCs w:val="24"/>
        </w:rPr>
        <w:t xml:space="preserve"> dibuatnya, sedangkan Pengadilan sangatlah terbatas pada persoalan peristiwa atau kasus yang diajukan kepadanya. </w:t>
      </w:r>
      <w:proofErr w:type="gramStart"/>
      <w:r w:rsidRPr="00D30D6C">
        <w:rPr>
          <w:rFonts w:ascii="Bookman Old Style" w:hAnsi="Bookman Old Style" w:cs="Times New Roman"/>
          <w:sz w:val="24"/>
          <w:szCs w:val="24"/>
        </w:rPr>
        <w:t>Karena itu, hasilnya pun berbeda.</w:t>
      </w:r>
      <w:proofErr w:type="gramEnd"/>
      <w:r w:rsidRPr="00D30D6C">
        <w:rPr>
          <w:rFonts w:ascii="Bookman Old Style" w:hAnsi="Bookman Old Style" w:cs="Times New Roman"/>
          <w:sz w:val="24"/>
          <w:szCs w:val="24"/>
        </w:rPr>
        <w:t xml:space="preserve"> </w:t>
      </w:r>
    </w:p>
    <w:p w14:paraId="03D3A5DA" w14:textId="6183B872" w:rsidR="00A30F73" w:rsidRPr="00D30D6C" w:rsidRDefault="00A30F73"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Sebenarnya semua putusan Pengadilan</w:t>
      </w:r>
      <w:r w:rsidR="00F14A82" w:rsidRPr="00D30D6C">
        <w:rPr>
          <w:rFonts w:ascii="Bookman Old Style" w:hAnsi="Bookman Old Style" w:cs="Times New Roman"/>
          <w:sz w:val="24"/>
          <w:szCs w:val="24"/>
        </w:rPr>
        <w:t>, misalnya dalam case Putusan Pengadilan Negeri Jakarta Pusat No.80/Pdt.G/2017/PN.Jkt.Pst tanggal 6 September 2018, kemudian Putusan Pengadilan Tinggi DKI Jakarta No.540/PDT/2019/PT DKI tanggal 26 November 2019 atas upaya hukum banding dan seterusnya Putusan Mahkamah Agung Republik Indonesia No.2167 K/Pdt/2020 tanggal 14 September 2020 (Ingkrah)</w:t>
      </w:r>
      <w:r w:rsidRPr="00D30D6C">
        <w:rPr>
          <w:rFonts w:ascii="Bookman Old Style" w:hAnsi="Bookman Old Style" w:cs="Times New Roman"/>
          <w:sz w:val="24"/>
          <w:szCs w:val="24"/>
        </w:rPr>
        <w:t xml:space="preserve"> adalah berisi hukum. Tetapi yang dimaksudkan disini dengan “pembentukan hukum” oleh pengadilan itu, ialah suatu usaha yang sungguh-sungguh dalam putusannya itu memberikan suatu yang baru, baik dengan </w:t>
      </w:r>
      <w:proofErr w:type="gramStart"/>
      <w:r w:rsidRPr="00D30D6C">
        <w:rPr>
          <w:rFonts w:ascii="Bookman Old Style" w:hAnsi="Bookman Old Style" w:cs="Times New Roman"/>
          <w:sz w:val="24"/>
          <w:szCs w:val="24"/>
        </w:rPr>
        <w:t>cara</w:t>
      </w:r>
      <w:proofErr w:type="gramEnd"/>
      <w:r w:rsidRPr="00D30D6C">
        <w:rPr>
          <w:rFonts w:ascii="Bookman Old Style" w:hAnsi="Bookman Old Style" w:cs="Times New Roman"/>
          <w:sz w:val="24"/>
          <w:szCs w:val="24"/>
        </w:rPr>
        <w:t xml:space="preserve"> menciptakan suatu kaedah yang baru, yang tadinya belum ada, maupun dengan cara meninggalkan atau menyimpangi yang telah ada, lalu menciptakan yang lain. </w:t>
      </w:r>
      <w:proofErr w:type="gramStart"/>
      <w:r w:rsidRPr="00D30D6C">
        <w:rPr>
          <w:rFonts w:ascii="Bookman Old Style" w:hAnsi="Bookman Old Style" w:cs="Times New Roman"/>
          <w:sz w:val="24"/>
          <w:szCs w:val="24"/>
        </w:rPr>
        <w:t>Sebagaimana diketahui banyak peraturan perundang-undangan yang ada sekarang ini, terutama yang berasal dari zaman Hindia Belanda, sudah tidak sesuai lagi dengan alam kemerdekaan dan ketinggalan dengan perkembangan masyarakat.</w:t>
      </w:r>
      <w:proofErr w:type="gramEnd"/>
      <w:r w:rsidRPr="00D30D6C">
        <w:rPr>
          <w:rFonts w:ascii="Bookman Old Style" w:hAnsi="Bookman Old Style" w:cs="Times New Roman"/>
          <w:sz w:val="24"/>
          <w:szCs w:val="24"/>
        </w:rPr>
        <w:t xml:space="preserve"> Tapi hal itu belum diganti dengan yang </w:t>
      </w:r>
      <w:proofErr w:type="gramStart"/>
      <w:r w:rsidRPr="00D30D6C">
        <w:rPr>
          <w:rFonts w:ascii="Bookman Old Style" w:hAnsi="Bookman Old Style" w:cs="Times New Roman"/>
          <w:sz w:val="24"/>
          <w:szCs w:val="24"/>
        </w:rPr>
        <w:t>lain</w:t>
      </w:r>
      <w:proofErr w:type="gramEnd"/>
      <w:r w:rsidRPr="00D30D6C">
        <w:rPr>
          <w:rFonts w:ascii="Bookman Old Style" w:hAnsi="Bookman Old Style" w:cs="Times New Roman"/>
          <w:sz w:val="24"/>
          <w:szCs w:val="24"/>
        </w:rPr>
        <w:t>, yang sesuai dengan keadaannya. Maka dalam hal ini, apakah Pengadilan harus menerapkan sesuatu yang sudah tidak sesuai lagi</w:t>
      </w:r>
      <w:r w:rsidR="007A2699" w:rsidRPr="00D30D6C">
        <w:rPr>
          <w:rFonts w:ascii="Bookman Old Style" w:hAnsi="Bookman Old Style" w:cs="Times New Roman"/>
          <w:sz w:val="24"/>
          <w:szCs w:val="24"/>
        </w:rPr>
        <w:t>…</w:t>
      </w:r>
      <w:r w:rsidRPr="00D30D6C">
        <w:rPr>
          <w:rFonts w:ascii="Bookman Old Style" w:hAnsi="Bookman Old Style" w:cs="Times New Roman"/>
          <w:sz w:val="24"/>
          <w:szCs w:val="24"/>
        </w:rPr>
        <w:t>? Kalau masih diterapkan juga persis seperti yang dikehendaki oleh peraturan perundangan itu, berarti Pengadilan tidak lebih atau hanyalah “sebuah mulut” dari</w:t>
      </w:r>
      <w:r w:rsidR="007A2699"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pada peraturan perundang</w:t>
      </w:r>
      <w:r w:rsidR="007A2699" w:rsidRPr="00D30D6C">
        <w:rPr>
          <w:rFonts w:ascii="Bookman Old Style" w:hAnsi="Bookman Old Style" w:cs="Times New Roman"/>
          <w:sz w:val="24"/>
          <w:szCs w:val="24"/>
        </w:rPr>
        <w:t>-</w:t>
      </w:r>
      <w:r w:rsidRPr="00D30D6C">
        <w:rPr>
          <w:rFonts w:ascii="Bookman Old Style" w:hAnsi="Bookman Old Style" w:cs="Times New Roman"/>
          <w:sz w:val="24"/>
          <w:szCs w:val="24"/>
        </w:rPr>
        <w:t xml:space="preserve">undangan suatu hal yang sudah tidak layak lagi. </w:t>
      </w:r>
    </w:p>
    <w:p w14:paraId="30D6AA31" w14:textId="77707316" w:rsidR="00A30F73" w:rsidRPr="00D30D6C" w:rsidRDefault="00A30F73"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Hukum hasil bentukan pembuat peraturan perundang-undangan selain bersifat umum juga abstrak atau juga penuh dengan kekurang jelasan, sedangkan hukum yang tercipta dalam suatu putusan Pengadilan seyogyanya merupakan hukum yang khusus, kongkrit dan jelas, lebih dari</w:t>
      </w:r>
      <w:r w:rsidR="001C4E02"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 xml:space="preserve">pada itu juga harus sesuai dengan perkembangan masyarakat. Untuk menyebut beberapa contoh yang baru, yang diberikan oleh Mahkamah Agung kita dalam beberapa </w:t>
      </w:r>
      <w:r w:rsidRPr="00D30D6C">
        <w:rPr>
          <w:rFonts w:ascii="Bookman Old Style" w:hAnsi="Bookman Old Style" w:cs="Times New Roman"/>
          <w:sz w:val="24"/>
          <w:szCs w:val="24"/>
        </w:rPr>
        <w:lastRenderedPageBreak/>
        <w:t xml:space="preserve">putusannya sesudah tahun 1966, antara lain: putusan tanggal 17 Mei 1967 No. 8 K/Sip/1967, tentang uang paksa yang tidak diatur dalam H.I.R, putusan tanggal 11 Juni 1967 No. 100 K/Sip/1967 tentang kedudukan pria dan wanita, putusan tanggal 15 Maret 1969 No. 39 K/Sip/1968 tentang alasan “Onheelbare twestpalt” untuk bercerai, dan putusan tanggal 6 Maret 1971 No. 99 K/Sip/1971 tentang acara gugat cerai Pasal 53 H.O.C.I. </w:t>
      </w:r>
    </w:p>
    <w:p w14:paraId="4C8E8B87" w14:textId="660D70BA" w:rsidR="00BE5AA0" w:rsidRPr="00D30D6C" w:rsidRDefault="00A30F73"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Dalam melakukan peradilan, Pengadilan harus mengadili berdasarkan hukum yang berlaku, meliputi yang tertulis dan tidak tertulis.</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Hal ini seperti dapat ditarik dari Pasal 5 ayat 1 Undang-undang Nomor 14 tahun 1970.</w:t>
      </w:r>
      <w:proofErr w:type="gramEnd"/>
      <w:r w:rsidRPr="00D30D6C">
        <w:rPr>
          <w:rFonts w:ascii="Bookman Old Style" w:hAnsi="Bookman Old Style" w:cs="Times New Roman"/>
          <w:sz w:val="24"/>
          <w:szCs w:val="24"/>
        </w:rPr>
        <w:t xml:space="preserve"> Lalu bagaimana kalau sekiranya hukum tersebut tidak atau kurang jelas, terutama umpamanya dalam hal hukum</w:t>
      </w:r>
      <w:r w:rsidR="00BE5AA0" w:rsidRPr="00D30D6C">
        <w:rPr>
          <w:rFonts w:ascii="Bookman Old Style" w:hAnsi="Bookman Old Style" w:cs="Times New Roman"/>
          <w:sz w:val="24"/>
          <w:szCs w:val="24"/>
        </w:rPr>
        <w:t xml:space="preserve"> yang tidak tertulis, apakah Pengadilan begitu saja menyatakan tidak mau mengadili</w:t>
      </w:r>
      <w:r w:rsidR="00FE68D1" w:rsidRPr="00D30D6C">
        <w:rPr>
          <w:rFonts w:ascii="Bookman Old Style" w:hAnsi="Bookman Old Style" w:cs="Times New Roman"/>
          <w:sz w:val="24"/>
          <w:szCs w:val="24"/>
        </w:rPr>
        <w:t xml:space="preserve"> …</w:t>
      </w:r>
      <w:r w:rsidR="00BE5AA0" w:rsidRPr="00D30D6C">
        <w:rPr>
          <w:rFonts w:ascii="Bookman Old Style" w:hAnsi="Bookman Old Style" w:cs="Times New Roman"/>
          <w:sz w:val="24"/>
          <w:szCs w:val="24"/>
        </w:rPr>
        <w:t>?. Hal tersebut dijawab oleh Pasal 10 ayat 1 Undang</w:t>
      </w:r>
      <w:r w:rsidR="00FE68D1" w:rsidRPr="00D30D6C">
        <w:rPr>
          <w:rFonts w:ascii="Bookman Old Style" w:hAnsi="Bookman Old Style" w:cs="Times New Roman"/>
          <w:sz w:val="24"/>
          <w:szCs w:val="24"/>
        </w:rPr>
        <w:t>-U</w:t>
      </w:r>
      <w:r w:rsidR="00BE5AA0" w:rsidRPr="00D30D6C">
        <w:rPr>
          <w:rFonts w:ascii="Bookman Old Style" w:hAnsi="Bookman Old Style" w:cs="Times New Roman"/>
          <w:sz w:val="24"/>
          <w:szCs w:val="24"/>
        </w:rPr>
        <w:t>ndang Nomor 48 Tahun 2009 yang menyatakan dengan tegas bahwa Pengadilan tidak boleh menolak untuk memeriksa, mengadili, dan memutus suatu perkara yang diajukan dengan dalih hukum bahwa tidak ada atau kurang jelas, melainkan wajib untuk memeriksa dan mengadilinya</w:t>
      </w:r>
      <w:r w:rsidR="00982228" w:rsidRPr="00D30D6C">
        <w:rPr>
          <w:rFonts w:ascii="Bookman Old Style" w:hAnsi="Bookman Old Style" w:cs="Times New Roman"/>
          <w:sz w:val="24"/>
          <w:szCs w:val="24"/>
        </w:rPr>
        <w:t xml:space="preserve"> (Wantjik Saleh,1976)</w:t>
      </w:r>
    </w:p>
    <w:p w14:paraId="6A9B729A" w14:textId="07538C88" w:rsidR="00E84A44" w:rsidRDefault="00BE5AA0"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Ini adalah sesuatu ketentuan yang layak, selain memang didasari oleh suatu adagium yang menyatakan bahwa “Hakim dianggap tahu hukum”,</w:t>
      </w:r>
      <w:r w:rsidR="007C749B" w:rsidRPr="00D30D6C">
        <w:rPr>
          <w:rFonts w:ascii="Bookman Old Style" w:hAnsi="Bookman Old Style" w:cs="Times New Roman"/>
          <w:sz w:val="24"/>
          <w:szCs w:val="24"/>
        </w:rPr>
        <w:t xml:space="preserve"> (HS Salim, 2004)</w:t>
      </w:r>
      <w:r w:rsidRPr="00D30D6C">
        <w:rPr>
          <w:rFonts w:ascii="Bookman Old Style" w:hAnsi="Bookman Old Style" w:cs="Times New Roman"/>
          <w:sz w:val="24"/>
          <w:szCs w:val="24"/>
        </w:rPr>
        <w:t xml:space="preserve"> juga untuk memberikan suatu jaminan bagi setiap pencari keadilan.</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Selain itu memang adalah tugas Pengadilan, yang kepadanya sudah diberikan suatu wewenang pula untuk melakukan penafsiran (interprestasi) hukum.</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Dalam memberikan suatu keadilan dan mungkin juga sekaligus menyatakan suatu hukum yang baru, memang seyogyanya tertuang dalam putusan yang menyakinkan semua pihak.</w:t>
      </w:r>
      <w:proofErr w:type="gramEnd"/>
      <w:r w:rsidRPr="00D30D6C">
        <w:rPr>
          <w:rFonts w:ascii="Bookman Old Style" w:hAnsi="Bookman Old Style" w:cs="Times New Roman"/>
          <w:sz w:val="24"/>
          <w:szCs w:val="24"/>
        </w:rPr>
        <w:t xml:space="preserve"> Karena itu</w:t>
      </w:r>
      <w:r w:rsidR="00477420" w:rsidRPr="00D30D6C">
        <w:rPr>
          <w:rFonts w:ascii="Bookman Old Style" w:hAnsi="Bookman Old Style" w:cs="Times New Roman"/>
          <w:sz w:val="24"/>
          <w:szCs w:val="24"/>
        </w:rPr>
        <w:t xml:space="preserve"> Undang-undang Nomor 48 Tahun 2009 dalam Pasal 50 nya mensyaratkan bahwa segala putusan Pengadilan selain harus memuat alasan-alasan dan dasar</w:t>
      </w:r>
      <w:r w:rsidR="00FE68D1" w:rsidRPr="00D30D6C">
        <w:rPr>
          <w:rFonts w:ascii="Bookman Old Style" w:hAnsi="Bookman Old Style" w:cs="Times New Roman"/>
          <w:sz w:val="24"/>
          <w:szCs w:val="24"/>
        </w:rPr>
        <w:t>-</w:t>
      </w:r>
      <w:r w:rsidR="00477420" w:rsidRPr="00D30D6C">
        <w:rPr>
          <w:rFonts w:ascii="Bookman Old Style" w:hAnsi="Bookman Old Style" w:cs="Times New Roman"/>
          <w:sz w:val="24"/>
          <w:szCs w:val="24"/>
        </w:rPr>
        <w:t>dasar putusan itu, juga harus memuat pula pasal-pasal tertentu dari peraturan yang bersangkutan atau sumber hukum tak tertulis yang dijadikan dasar untuk mengadili.</w:t>
      </w:r>
    </w:p>
    <w:p w14:paraId="34EE3D6D" w14:textId="77777777" w:rsidR="00D30D6C" w:rsidRPr="00D30D6C" w:rsidRDefault="00D30D6C" w:rsidP="00D30D6C">
      <w:pPr>
        <w:spacing w:after="0" w:line="240" w:lineRule="auto"/>
        <w:ind w:firstLine="720"/>
        <w:jc w:val="both"/>
        <w:rPr>
          <w:rFonts w:ascii="Bookman Old Style" w:hAnsi="Bookman Old Style" w:cs="Times New Roman"/>
          <w:b/>
          <w:bCs/>
          <w:sz w:val="24"/>
          <w:szCs w:val="24"/>
        </w:rPr>
      </w:pPr>
    </w:p>
    <w:p w14:paraId="0E4D1083" w14:textId="77777777" w:rsidR="0070062A" w:rsidRPr="00D30D6C" w:rsidRDefault="006533A1" w:rsidP="00D30D6C">
      <w:pPr>
        <w:pStyle w:val="ListParagraph"/>
        <w:numPr>
          <w:ilvl w:val="0"/>
          <w:numId w:val="5"/>
        </w:numPr>
        <w:spacing w:after="0" w:line="240" w:lineRule="auto"/>
        <w:ind w:left="851" w:hanging="270"/>
        <w:jc w:val="both"/>
        <w:rPr>
          <w:rFonts w:ascii="Bookman Old Style" w:hAnsi="Bookman Old Style" w:cs="Times New Roman"/>
          <w:b/>
          <w:bCs/>
          <w:sz w:val="24"/>
          <w:szCs w:val="24"/>
        </w:rPr>
      </w:pPr>
      <w:r w:rsidRPr="00D30D6C">
        <w:rPr>
          <w:rFonts w:ascii="Bookman Old Style" w:hAnsi="Bookman Old Style" w:cs="Times New Roman"/>
          <w:b/>
          <w:bCs/>
          <w:sz w:val="24"/>
          <w:szCs w:val="24"/>
        </w:rPr>
        <w:t xml:space="preserve">Tugas </w:t>
      </w:r>
      <w:r w:rsidR="00660930" w:rsidRPr="00D30D6C">
        <w:rPr>
          <w:rFonts w:ascii="Bookman Old Style" w:hAnsi="Bookman Old Style" w:cs="Times New Roman"/>
          <w:b/>
          <w:bCs/>
          <w:sz w:val="24"/>
          <w:szCs w:val="24"/>
        </w:rPr>
        <w:t xml:space="preserve">dan Tanggung Jawab </w:t>
      </w:r>
      <w:r w:rsidRPr="00D30D6C">
        <w:rPr>
          <w:rFonts w:ascii="Bookman Old Style" w:hAnsi="Bookman Old Style" w:cs="Times New Roman"/>
          <w:b/>
          <w:bCs/>
          <w:sz w:val="24"/>
          <w:szCs w:val="24"/>
        </w:rPr>
        <w:t xml:space="preserve">Hakim </w:t>
      </w:r>
    </w:p>
    <w:p w14:paraId="06840EDE" w14:textId="5790AE1B" w:rsidR="0070062A" w:rsidRPr="00D30D6C" w:rsidRDefault="0070062A"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 xml:space="preserve">Kewajiban dan tanggung jawab hakim formal yuridis terutama bersumber dari </w:t>
      </w:r>
      <w:r w:rsidR="00D72728" w:rsidRPr="00D30D6C">
        <w:rPr>
          <w:rFonts w:ascii="Bookman Old Style" w:hAnsi="Bookman Old Style" w:cs="Times New Roman"/>
          <w:sz w:val="24"/>
          <w:szCs w:val="24"/>
        </w:rPr>
        <w:t xml:space="preserve">Undang-Undang Nomor 48 Tahun 2009 </w:t>
      </w:r>
      <w:r w:rsidRPr="00D30D6C">
        <w:rPr>
          <w:rFonts w:ascii="Bookman Old Style" w:hAnsi="Bookman Old Style" w:cs="Times New Roman"/>
          <w:sz w:val="24"/>
          <w:szCs w:val="24"/>
        </w:rPr>
        <w:t xml:space="preserve">tentang Kekuasaan Kehakiman, Pasal 3, Pasal 5, Pasal 10 ayat (1), Pasal 13 ayat (1), Pasal 14, Pasal 15, Pasal 50 ayat (1,2), Pasal 51, Pasal 52 ayat (1). </w:t>
      </w:r>
      <w:proofErr w:type="gramStart"/>
      <w:r w:rsidRPr="00D30D6C">
        <w:rPr>
          <w:rFonts w:ascii="Bookman Old Style" w:hAnsi="Bookman Old Style" w:cs="Times New Roman"/>
          <w:sz w:val="24"/>
          <w:szCs w:val="24"/>
        </w:rPr>
        <w:t>Di sini dapat diartikan bahwa, “dipundak para hakim telah diletakkan kewajiban dan tanggung jawab agar hukum dan keadilan ditegakkan, baik yang didasarkan kepada hukum tertulis atau hukum tidak tertulis tidak boleh ada satupun yang bertentangan dengan asas dan sendi peradilan berdasar Tuhan Yang Maha Esa.</w:t>
      </w:r>
      <w:proofErr w:type="gramEnd"/>
      <w:r w:rsidR="00D72728"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 xml:space="preserve">Pendapat demikian ternyata sesuai dengan penjelasan Pasal 10 ayat (1) Undang-undang Nomor 48 Tahun 2009 yang berisi, “Hakim sebagai organ pengadilan yang dianggap memahami hukum. </w:t>
      </w:r>
      <w:proofErr w:type="gramStart"/>
      <w:r w:rsidRPr="00D30D6C">
        <w:rPr>
          <w:rFonts w:ascii="Bookman Old Style" w:hAnsi="Bookman Old Style" w:cs="Times New Roman"/>
          <w:sz w:val="24"/>
          <w:szCs w:val="24"/>
        </w:rPr>
        <w:t>Pencari keadilan datang padanya untuk mohon keadilan.</w:t>
      </w:r>
      <w:proofErr w:type="gramEnd"/>
      <w:r w:rsidRPr="00D30D6C">
        <w:rPr>
          <w:rFonts w:ascii="Bookman Old Style" w:hAnsi="Bookman Old Style" w:cs="Times New Roman"/>
          <w:sz w:val="24"/>
          <w:szCs w:val="24"/>
        </w:rPr>
        <w:t xml:space="preserve"> Andai</w:t>
      </w:r>
      <w:r w:rsidR="00D72728"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 xml:space="preserve">kata ia tidak menemukan hukum tertulis, ia wajib menggali hukum tidak tertulis untuk memutus berdasarkan hukum sebagai seorang yang bijaksana dan bertanggung jawab penuh kepada </w:t>
      </w:r>
      <w:r w:rsidRPr="00D30D6C">
        <w:rPr>
          <w:rFonts w:ascii="Bookman Old Style" w:hAnsi="Bookman Old Style" w:cs="Times New Roman"/>
          <w:sz w:val="24"/>
          <w:szCs w:val="24"/>
        </w:rPr>
        <w:lastRenderedPageBreak/>
        <w:t xml:space="preserve">Tuhan Yang Maha Esa, diri sendiri, masyarakat, bangsa dan </w:t>
      </w:r>
      <w:r w:rsidR="00982228" w:rsidRPr="00D30D6C">
        <w:rPr>
          <w:rFonts w:ascii="Bookman Old Style" w:hAnsi="Bookman Old Style" w:cs="Times New Roman"/>
          <w:sz w:val="24"/>
          <w:szCs w:val="24"/>
        </w:rPr>
        <w:t>Negara (Bismar Siregar,1983)</w:t>
      </w:r>
      <w:r w:rsidRPr="00D30D6C">
        <w:rPr>
          <w:rFonts w:ascii="Bookman Old Style" w:hAnsi="Bookman Old Style" w:cs="Times New Roman"/>
          <w:sz w:val="24"/>
          <w:szCs w:val="24"/>
        </w:rPr>
        <w:t>.</w:t>
      </w:r>
    </w:p>
    <w:p w14:paraId="67FBF4F0" w14:textId="0BF762B0" w:rsidR="0070062A" w:rsidRPr="00D30D6C" w:rsidRDefault="0070062A"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Lebih ditekankan melalui Pasal 2 ayat (1) UU.</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No. 48 Tahun 2009 bahwa peradilan dilakukan “Demi Keadilan Berdasarkan Ketuhanan Yang Maha Esa”.</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Lain lagi pendapat Bismar Siregar, yaitu undang</w:t>
      </w:r>
      <w:r w:rsidR="00CF780F" w:rsidRPr="00D30D6C">
        <w:rPr>
          <w:rFonts w:ascii="Bookman Old Style" w:hAnsi="Bookman Old Style" w:cs="Times New Roman"/>
          <w:sz w:val="24"/>
          <w:szCs w:val="24"/>
        </w:rPr>
        <w:t>-</w:t>
      </w:r>
      <w:r w:rsidRPr="00D30D6C">
        <w:rPr>
          <w:rFonts w:ascii="Bookman Old Style" w:hAnsi="Bookman Old Style" w:cs="Times New Roman"/>
          <w:sz w:val="24"/>
          <w:szCs w:val="24"/>
        </w:rPr>
        <w:t>undang secara jelas menegaskan tanggung jawab hakim bukan kepada negara, bukan kepada bangsa, tetapi pertama kepada Tuhan Yang Maha Esa baru kepada diri</w:t>
      </w:r>
      <w:r w:rsidR="00CF780F" w:rsidRPr="00D30D6C">
        <w:rPr>
          <w:rFonts w:ascii="Bookman Old Style" w:hAnsi="Bookman Old Style" w:cs="Times New Roman"/>
          <w:sz w:val="24"/>
          <w:szCs w:val="24"/>
        </w:rPr>
        <w:t>nya</w:t>
      </w:r>
      <w:r w:rsidRPr="00D30D6C">
        <w:rPr>
          <w:rFonts w:ascii="Bookman Old Style" w:hAnsi="Bookman Old Style" w:cs="Times New Roman"/>
          <w:sz w:val="24"/>
          <w:szCs w:val="24"/>
        </w:rPr>
        <w:t>.</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Lebih lanjut ditegaskan, “kalau inilah landasan tanggung jawab hakim akankah ia ragu-ragu menguji, kalau perlu membatalkan peraturan yang bertentangan dengan Pancasila dan Tuhan Yang Maha Esa”.</w:t>
      </w:r>
      <w:proofErr w:type="gramEnd"/>
    </w:p>
    <w:p w14:paraId="76F1152E" w14:textId="77777777" w:rsidR="0070062A" w:rsidRPr="00D30D6C" w:rsidRDefault="0070062A"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Undang-Undang Dasar 1945 menentukan bahwa kekuasaan kehakiman adalah kekuasaan yang bebas dan merdeka.</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Kekuasaan Kehakiman ini ditegaskan pula pada TAP MPR Nomor III/MPR/1973 Jo TAP MPR Nomor VI/MPR/1978 tentang Kedudukan dan Hubungan Tata Kerja Lembaga Tertinggi Negara dengan atau Antar Lembaga-lembaga Tinggi Negara.</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Dalam Pasal 11 ditetapkan bahwa Mahkamah Agung adalah badan yang melaksanakan kekuasaan kehakiman yang dalam pelaksanaan tugasnya terlepas dari kekuasaan pemerintah dan pengaruh-pengaruh lainnya.</w:t>
      </w:r>
      <w:proofErr w:type="gramEnd"/>
      <w:r w:rsidRPr="00D30D6C">
        <w:rPr>
          <w:rFonts w:ascii="Bookman Old Style" w:hAnsi="Bookman Old Style" w:cs="Times New Roman"/>
          <w:sz w:val="24"/>
          <w:szCs w:val="24"/>
        </w:rPr>
        <w:t xml:space="preserve"> </w:t>
      </w:r>
    </w:p>
    <w:p w14:paraId="78512602" w14:textId="0C32AE04" w:rsidR="0070062A" w:rsidRPr="00D30D6C" w:rsidRDefault="0070062A"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 xml:space="preserve">Ketentuan hukum </w:t>
      </w:r>
      <w:proofErr w:type="gramStart"/>
      <w:r w:rsidRPr="00D30D6C">
        <w:rPr>
          <w:rFonts w:ascii="Bookman Old Style" w:hAnsi="Bookman Old Style" w:cs="Times New Roman"/>
          <w:sz w:val="24"/>
          <w:szCs w:val="24"/>
        </w:rPr>
        <w:t>lain</w:t>
      </w:r>
      <w:proofErr w:type="gramEnd"/>
      <w:r w:rsidRPr="00D30D6C">
        <w:rPr>
          <w:rFonts w:ascii="Bookman Old Style" w:hAnsi="Bookman Old Style" w:cs="Times New Roman"/>
          <w:sz w:val="24"/>
          <w:szCs w:val="24"/>
        </w:rPr>
        <w:t xml:space="preserve"> yang merupakan dasar pelaksanaan kekuasaan kehakiman adalah Undang-undang </w:t>
      </w:r>
      <w:r w:rsidR="00CF780F" w:rsidRPr="00D30D6C">
        <w:rPr>
          <w:rFonts w:ascii="Bookman Old Style" w:hAnsi="Bookman Old Style" w:cs="Times New Roman"/>
          <w:sz w:val="24"/>
          <w:szCs w:val="24"/>
        </w:rPr>
        <w:t>No.</w:t>
      </w:r>
      <w:r w:rsidRPr="00D30D6C">
        <w:rPr>
          <w:rFonts w:ascii="Bookman Old Style" w:hAnsi="Bookman Old Style" w:cs="Times New Roman"/>
          <w:sz w:val="24"/>
          <w:szCs w:val="24"/>
        </w:rPr>
        <w:t xml:space="preserve"> 48 Tahun 2009 tentang Kekuasaan Kehakiman</w:t>
      </w:r>
      <w:r w:rsidR="00CF780F" w:rsidRPr="00D30D6C">
        <w:rPr>
          <w:rFonts w:ascii="Bookman Old Style" w:hAnsi="Bookman Old Style" w:cs="Times New Roman"/>
          <w:sz w:val="24"/>
          <w:szCs w:val="24"/>
        </w:rPr>
        <w:t xml:space="preserve"> (UU/48/2009)</w:t>
      </w:r>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 xml:space="preserve">Penjelasan Pasal 1 </w:t>
      </w:r>
      <w:r w:rsidR="00CF780F" w:rsidRPr="00D30D6C">
        <w:rPr>
          <w:rFonts w:ascii="Bookman Old Style" w:hAnsi="Bookman Old Style" w:cs="Times New Roman"/>
          <w:sz w:val="24"/>
          <w:szCs w:val="24"/>
        </w:rPr>
        <w:t xml:space="preserve">UU/48/2009 </w:t>
      </w:r>
      <w:r w:rsidRPr="00D30D6C">
        <w:rPr>
          <w:rFonts w:ascii="Bookman Old Style" w:hAnsi="Bookman Old Style" w:cs="Times New Roman"/>
          <w:sz w:val="24"/>
          <w:szCs w:val="24"/>
        </w:rPr>
        <w:t>tersebut, menegaskan, bahwa kekuasaan kehakiman yang merdeka mengandung pengertian di dalamnya “kekuasaan yang bebas dari campur tangan pihak kekuasaan</w:t>
      </w:r>
      <w:r w:rsidR="00CF780F"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negara lainnya dan kebebasan dari paksaan, direktiva atau rekomendasi yang datang dari pihak ekstra yudisial kecuali dalam hal-hal yang diijinkan undang-undang”.</w:t>
      </w:r>
      <w:proofErr w:type="gramEnd"/>
      <w:r w:rsidRPr="00D30D6C">
        <w:rPr>
          <w:rFonts w:ascii="Bookman Old Style" w:hAnsi="Bookman Old Style" w:cs="Times New Roman"/>
          <w:sz w:val="24"/>
          <w:szCs w:val="24"/>
        </w:rPr>
        <w:t xml:space="preserve"> </w:t>
      </w:r>
    </w:p>
    <w:p w14:paraId="22E6D013" w14:textId="0F4A9524" w:rsidR="0070062A" w:rsidRPr="00D30D6C" w:rsidRDefault="0070062A"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Kebebasan dalam melaksanakan wewenang yudisial tidak mutlak sifatnya karena tugas hakim adalah menegakkan hukum dan keadilan berdasarkan Pancasila, dengan jalan menafsirkan hukum dan mencari dasar-dasar serta asas</w:t>
      </w:r>
      <w:r w:rsidR="00CF780F" w:rsidRPr="00D30D6C">
        <w:rPr>
          <w:rFonts w:ascii="Bookman Old Style" w:hAnsi="Bookman Old Style" w:cs="Times New Roman"/>
          <w:sz w:val="24"/>
          <w:szCs w:val="24"/>
        </w:rPr>
        <w:t>-</w:t>
      </w:r>
      <w:r w:rsidRPr="00D30D6C">
        <w:rPr>
          <w:rFonts w:ascii="Bookman Old Style" w:hAnsi="Bookman Old Style" w:cs="Times New Roman"/>
          <w:sz w:val="24"/>
          <w:szCs w:val="24"/>
        </w:rPr>
        <w:t>asas yang jadi landasannya, melalui perkara-perkara yang dihadapkan kepadanya sehingga keputusannya mencerminkan perasaan keadilan bangsa dan rakyat Indonesia.</w:t>
      </w:r>
      <w:proofErr w:type="gramEnd"/>
      <w:r w:rsidRPr="00D30D6C">
        <w:rPr>
          <w:rFonts w:ascii="Bookman Old Style" w:hAnsi="Bookman Old Style" w:cs="Times New Roman"/>
          <w:sz w:val="24"/>
          <w:szCs w:val="24"/>
        </w:rPr>
        <w:t xml:space="preserve"> </w:t>
      </w:r>
    </w:p>
    <w:p w14:paraId="166E97C1" w14:textId="77777777" w:rsidR="0070062A" w:rsidRPr="00D30D6C" w:rsidRDefault="0070062A"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Dalam kedudukan kehakiman, Mahkamah Agung merupakan badan mandiri yang ditunjuk UUD 1945 untuk menjalankan kekuasaan tersebut.</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UUD 1945 melarang cabang-cabang kekuasaan negara yang lainnya untuk mempengaruhi kekuasaan kehakiman.</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Moh.</w:t>
      </w:r>
      <w:proofErr w:type="gramEnd"/>
      <w:r w:rsidRPr="00D30D6C">
        <w:rPr>
          <w:rFonts w:ascii="Bookman Old Style" w:hAnsi="Bookman Old Style" w:cs="Times New Roman"/>
          <w:sz w:val="24"/>
          <w:szCs w:val="24"/>
        </w:rPr>
        <w:t xml:space="preserve"> Koesnoe mengatakan bahwa kemerdekaan atau kebebasan yang diberikan oleh UUD 1945 kepada Mahkamah Agung ditafsirkan bahwa baik keadaan, bentuk maupun susunannya termasuk para pelaksananya yaitu para hakim harus diatur secara internal oleh Mahkamah Agung. </w:t>
      </w:r>
    </w:p>
    <w:p w14:paraId="22926784" w14:textId="0960814F" w:rsidR="0070062A" w:rsidRPr="00D30D6C" w:rsidRDefault="0070062A"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Fungsi kekuasaan kehakiman yang merdeka dilaksanakan oleh hakim berdasarkan hukum positif, namun tidak sebagaimana yang dikemukakan oleh Montesquie tentang hakim merupakan mulut Undang-Undang, dan di luar Undang-Undang bukan hukum.</w:t>
      </w:r>
      <w:proofErr w:type="gramEnd"/>
      <w:r w:rsidRPr="00D30D6C">
        <w:rPr>
          <w:rFonts w:ascii="Bookman Old Style" w:hAnsi="Bookman Old Style" w:cs="Times New Roman"/>
          <w:sz w:val="24"/>
          <w:szCs w:val="24"/>
        </w:rPr>
        <w:t xml:space="preserve"> Hal ini dimaksudkan bahwa dalam menjalankan tugasnya, hakim harus mengambil ketentuan individual konkret itu dari hukum positif yang berlaku, yaitu dalam Kitab Undang</w:t>
      </w:r>
      <w:r w:rsidR="00CF780F" w:rsidRPr="00D30D6C">
        <w:rPr>
          <w:rFonts w:ascii="Bookman Old Style" w:hAnsi="Bookman Old Style" w:cs="Times New Roman"/>
          <w:sz w:val="24"/>
          <w:szCs w:val="24"/>
        </w:rPr>
        <w:t>-</w:t>
      </w:r>
      <w:r w:rsidRPr="00D30D6C">
        <w:rPr>
          <w:rFonts w:ascii="Bookman Old Style" w:hAnsi="Bookman Old Style" w:cs="Times New Roman"/>
          <w:sz w:val="24"/>
          <w:szCs w:val="24"/>
        </w:rPr>
        <w:t xml:space="preserve">Undang saja, </w:t>
      </w:r>
      <w:r w:rsidRPr="00D30D6C">
        <w:rPr>
          <w:rFonts w:ascii="Bookman Old Style" w:hAnsi="Bookman Old Style" w:cs="Times New Roman"/>
          <w:sz w:val="24"/>
          <w:szCs w:val="24"/>
        </w:rPr>
        <w:lastRenderedPageBreak/>
        <w:t>yang dianut ajaran legisme yang merupakan dasar pelaksanaan hukum di negara yang menganut sistem kodifikasi</w:t>
      </w:r>
      <w:r w:rsidR="00982228" w:rsidRPr="00D30D6C">
        <w:rPr>
          <w:rFonts w:ascii="Bookman Old Style" w:hAnsi="Bookman Old Style" w:cs="Times New Roman"/>
          <w:sz w:val="24"/>
          <w:szCs w:val="24"/>
        </w:rPr>
        <w:t xml:space="preserve"> (Sudikno Mertokusumo &amp; Pitlo,1993)</w:t>
      </w:r>
      <w:r w:rsidRPr="00D30D6C">
        <w:rPr>
          <w:rFonts w:ascii="Bookman Old Style" w:hAnsi="Bookman Old Style" w:cs="Times New Roman"/>
          <w:sz w:val="24"/>
          <w:szCs w:val="24"/>
        </w:rPr>
        <w:t>.</w:t>
      </w:r>
    </w:p>
    <w:p w14:paraId="0FF728E8" w14:textId="77777777" w:rsidR="00986654" w:rsidRPr="00D30D6C" w:rsidRDefault="0070062A"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 xml:space="preserve">Apabila hakim dilarang mewujudkan hukum dalam kenyataan selain </w:t>
      </w:r>
      <w:proofErr w:type="gramStart"/>
      <w:r w:rsidRPr="00D30D6C">
        <w:rPr>
          <w:rFonts w:ascii="Bookman Old Style" w:hAnsi="Bookman Old Style" w:cs="Times New Roman"/>
          <w:sz w:val="24"/>
          <w:szCs w:val="24"/>
        </w:rPr>
        <w:t>berdasarkan</w:t>
      </w:r>
      <w:r w:rsidR="00986654" w:rsidRPr="00D30D6C">
        <w:rPr>
          <w:rFonts w:ascii="Bookman Old Style" w:hAnsi="Bookman Old Style" w:cs="Times New Roman"/>
          <w:sz w:val="24"/>
          <w:szCs w:val="24"/>
        </w:rPr>
        <w:t xml:space="preserve">  Undang</w:t>
      </w:r>
      <w:proofErr w:type="gramEnd"/>
      <w:r w:rsidR="00986654" w:rsidRPr="00D30D6C">
        <w:rPr>
          <w:rFonts w:ascii="Bookman Old Style" w:hAnsi="Bookman Old Style" w:cs="Times New Roman"/>
          <w:sz w:val="24"/>
          <w:szCs w:val="24"/>
        </w:rPr>
        <w:t xml:space="preserve">-undang, maka hakim tidak menjalankan fungsi secara bebas dalam menerapkan Undang-undang terhadap peristiwa konkrit. Hakim tunduk pada kekuasaan pembuat Undang-undang, dan melaksanakan </w:t>
      </w:r>
      <w:proofErr w:type="gramStart"/>
      <w:r w:rsidR="00986654" w:rsidRPr="00D30D6C">
        <w:rPr>
          <w:rFonts w:ascii="Bookman Old Style" w:hAnsi="Bookman Old Style" w:cs="Times New Roman"/>
          <w:sz w:val="24"/>
          <w:szCs w:val="24"/>
        </w:rPr>
        <w:t>apa</w:t>
      </w:r>
      <w:proofErr w:type="gramEnd"/>
      <w:r w:rsidR="00986654" w:rsidRPr="00D30D6C">
        <w:rPr>
          <w:rFonts w:ascii="Bookman Old Style" w:hAnsi="Bookman Old Style" w:cs="Times New Roman"/>
          <w:sz w:val="24"/>
          <w:szCs w:val="24"/>
        </w:rPr>
        <w:t xml:space="preserve"> yang diinginkan pembuat Undang-undang, sedangkan Undang-undang bersifat statis dan manusia berkembang dan hal itu menimbulkan masalah hukum yang baru. </w:t>
      </w:r>
    </w:p>
    <w:p w14:paraId="7DEA39ED" w14:textId="0812C06D" w:rsidR="0070062A" w:rsidRPr="00D30D6C" w:rsidRDefault="00986654"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Kalangan yang menolak ajaran legisme ini mengatakan bahwa Undang-undang tidak identik dengan keadilan, dan tidak menyetujui bahwa demi menegakkan keadilan, maka hukum ditegakkan.</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Keadaan semakin berkembang diikuti oleh pandangan bahwa hakim bukan corong Undang</w:t>
      </w:r>
      <w:r w:rsidR="00CF780F" w:rsidRPr="00D30D6C">
        <w:rPr>
          <w:rFonts w:ascii="Bookman Old Style" w:hAnsi="Bookman Old Style" w:cs="Times New Roman"/>
          <w:sz w:val="24"/>
          <w:szCs w:val="24"/>
        </w:rPr>
        <w:t>-</w:t>
      </w:r>
      <w:r w:rsidRPr="00D30D6C">
        <w:rPr>
          <w:rFonts w:ascii="Bookman Old Style" w:hAnsi="Bookman Old Style" w:cs="Times New Roman"/>
          <w:sz w:val="24"/>
          <w:szCs w:val="24"/>
        </w:rPr>
        <w:t>undang tetapi pembentuk hukum yang memberi bentuk pada isi Undang-undang dan menyesuaikannya dengan kebutuhan hukum.</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Hakim dalam memutuskan perkara, dibimbing oleh pandangan pribadinya</w:t>
      </w:r>
      <w:r w:rsidR="009E7B9B"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pengertian hukum tidak semata-mata dilihat sebagai sarana melainkan sebagai tujuan, sehingga ajaran hukum menjadi ajaran tentang pengertian.</w:t>
      </w:r>
      <w:proofErr w:type="gramEnd"/>
    </w:p>
    <w:p w14:paraId="59A971F9" w14:textId="3539A7AA" w:rsidR="00041D28" w:rsidRPr="00D30D6C" w:rsidRDefault="00986654"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Di samping itu pula aliran yang disebut Freirechtlehre yang beranggapan bahwa peran hakim aktif tidak terikat kaku pada Undang-undang.</w:t>
      </w:r>
      <w:proofErr w:type="gramEnd"/>
      <w:r w:rsidR="00AA3800"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Ajaran ini dibagi dua, yakni aliran sosiologis, yang mengakui kebebasan hakim dalam menemukan nilai-nilai dalam masyarakat, dan mencarinya dalam hukum kodrat.</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Sudikno Mertokusumo mengatakan bahwa pada umumnya negara-negara di dunia menganut ketiga aliran tersebut yang diterapkan secara bersama-sama.</w:t>
      </w:r>
      <w:proofErr w:type="gramEnd"/>
      <w:r w:rsidRPr="00D30D6C">
        <w:rPr>
          <w:rFonts w:ascii="Bookman Old Style" w:hAnsi="Bookman Old Style" w:cs="Times New Roman"/>
          <w:sz w:val="24"/>
          <w:szCs w:val="24"/>
        </w:rPr>
        <w:t xml:space="preserve"> Undang-undang </w:t>
      </w:r>
      <w:proofErr w:type="gramStart"/>
      <w:r w:rsidRPr="00D30D6C">
        <w:rPr>
          <w:rFonts w:ascii="Bookman Old Style" w:hAnsi="Bookman Old Style" w:cs="Times New Roman"/>
          <w:sz w:val="24"/>
          <w:szCs w:val="24"/>
        </w:rPr>
        <w:t>akan</w:t>
      </w:r>
      <w:proofErr w:type="gramEnd"/>
      <w:r w:rsidRPr="00D30D6C">
        <w:rPr>
          <w:rFonts w:ascii="Bookman Old Style" w:hAnsi="Bookman Old Style" w:cs="Times New Roman"/>
          <w:sz w:val="24"/>
          <w:szCs w:val="24"/>
        </w:rPr>
        <w:t xml:space="preserve"> dijadikan patokan, dan apabila Undang-undang tidak memenuhi kebutuhan dalam perwujudan hukum maka hakim dapat mengisi kekosongan hukum itu dengan jalan menafsirkan dalam memutuskan perkara. Sumber hukum yang biasa dimanfaatkan apabila kedua sumber hukum tersebut tidak dapat menjawab permasalahan dalam perwujudan hukum dalam kenyataan, maka ditemukan sumber hukum lain berupa kebiasaan dalam masyarakat. Hakim di Indonesia akan melakukan tugasnya sesuai dengan sistem yang ada, yang tercantum</w:t>
      </w:r>
      <w:r w:rsidR="00AA3800"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dalam Pembukaan UUD 1945 yang mengandung cita hukum bangsa Indonesia, yaitu pokok</w:t>
      </w:r>
      <w:r w:rsidR="00AA3800" w:rsidRPr="00D30D6C">
        <w:rPr>
          <w:rFonts w:ascii="Bookman Old Style" w:hAnsi="Bookman Old Style" w:cs="Times New Roman"/>
          <w:sz w:val="24"/>
          <w:szCs w:val="24"/>
        </w:rPr>
        <w:t>-</w:t>
      </w:r>
      <w:r w:rsidRPr="00D30D6C">
        <w:rPr>
          <w:rFonts w:ascii="Bookman Old Style" w:hAnsi="Bookman Old Style" w:cs="Times New Roman"/>
          <w:sz w:val="24"/>
          <w:szCs w:val="24"/>
        </w:rPr>
        <w:t>pokok pikiran yang menjadi patokan pandangan bangsa tentang hukum.</w:t>
      </w:r>
      <w:r w:rsidR="003C0DAF"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Hakim dalam menjalankan tugasnya yaitu mewujudkan hukum dalam kenyataan, walaupun diberikan kebebasan, namun harus memperhatikan cita hukum yang menurut Moh.</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Koesnoe memuat ideide sosial yang dicita-citakan bangsa Indonesia yang merupakan dasar pembentukan ide kenegaraan yang selanjutnya dijabarkan kembali dalam bentuk UUD 1945</w:t>
      </w:r>
      <w:r w:rsidR="00982228" w:rsidRPr="00D30D6C">
        <w:rPr>
          <w:rFonts w:ascii="Bookman Old Style" w:hAnsi="Bookman Old Style" w:cs="Times New Roman"/>
          <w:sz w:val="24"/>
          <w:szCs w:val="24"/>
        </w:rPr>
        <w:t>(Moh.</w:t>
      </w:r>
      <w:proofErr w:type="gramEnd"/>
      <w:r w:rsidR="00982228" w:rsidRPr="00D30D6C">
        <w:rPr>
          <w:rFonts w:ascii="Bookman Old Style" w:hAnsi="Bookman Old Style" w:cs="Times New Roman"/>
          <w:sz w:val="24"/>
          <w:szCs w:val="24"/>
        </w:rPr>
        <w:t xml:space="preserve"> Koesnoe</w:t>
      </w:r>
      <w:proofErr w:type="gramStart"/>
      <w:r w:rsidR="00982228" w:rsidRPr="00D30D6C">
        <w:rPr>
          <w:rFonts w:ascii="Bookman Old Style" w:hAnsi="Bookman Old Style" w:cs="Times New Roman"/>
          <w:sz w:val="24"/>
          <w:szCs w:val="24"/>
        </w:rPr>
        <w:t>,1996</w:t>
      </w:r>
      <w:proofErr w:type="gramEnd"/>
      <w:r w:rsidR="00982228" w:rsidRPr="00D30D6C">
        <w:rPr>
          <w:rFonts w:ascii="Bookman Old Style" w:hAnsi="Bookman Old Style" w:cs="Times New Roman"/>
          <w:sz w:val="24"/>
          <w:szCs w:val="24"/>
        </w:rPr>
        <w:t>)</w:t>
      </w:r>
      <w:r w:rsidRPr="00D30D6C">
        <w:rPr>
          <w:rFonts w:ascii="Bookman Old Style" w:hAnsi="Bookman Old Style" w:cs="Times New Roman"/>
          <w:sz w:val="24"/>
          <w:szCs w:val="24"/>
        </w:rPr>
        <w:t>.</w:t>
      </w:r>
    </w:p>
    <w:p w14:paraId="49693A51" w14:textId="440D9F6A" w:rsidR="000B5C2A" w:rsidRPr="00D30D6C" w:rsidRDefault="00986654"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Dalam rangka mencapai kekuasaan kehakiman yang merdeka dibutuhkan perubahan berbagai peraturan perundang-undangan yang berkaitan dengan organisasi, administrasi, dan finansial badan</w:t>
      </w:r>
      <w:r w:rsidR="000B5C2A" w:rsidRPr="00D30D6C">
        <w:rPr>
          <w:rFonts w:ascii="Bookman Old Style" w:hAnsi="Bookman Old Style" w:cs="Times New Roman"/>
          <w:sz w:val="24"/>
          <w:szCs w:val="24"/>
        </w:rPr>
        <w:t>-</w:t>
      </w:r>
      <w:r w:rsidRPr="00D30D6C">
        <w:rPr>
          <w:rFonts w:ascii="Bookman Old Style" w:hAnsi="Bookman Old Style" w:cs="Times New Roman"/>
          <w:sz w:val="24"/>
          <w:szCs w:val="24"/>
        </w:rPr>
        <w:t>badan peradilan.</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Perubahan tentang penataan kembali bidang-bidang organisasi, administrasi, dan keuangan dilaksanakan secara</w:t>
      </w:r>
      <w:r w:rsidR="000B5C2A" w:rsidRPr="00D30D6C">
        <w:rPr>
          <w:rFonts w:ascii="Bookman Old Style" w:hAnsi="Bookman Old Style" w:cs="Times New Roman"/>
          <w:sz w:val="24"/>
          <w:szCs w:val="24"/>
        </w:rPr>
        <w:t xml:space="preserve"> bertahap dalam jangka waktu 5 tahun.</w:t>
      </w:r>
      <w:proofErr w:type="gramEnd"/>
      <w:r w:rsidR="000B5C2A" w:rsidRPr="00D30D6C">
        <w:rPr>
          <w:rFonts w:ascii="Bookman Old Style" w:hAnsi="Bookman Old Style" w:cs="Times New Roman"/>
          <w:sz w:val="24"/>
          <w:szCs w:val="24"/>
        </w:rPr>
        <w:t xml:space="preserve"> Demi terciptanya checks and balances terhadap lembaga </w:t>
      </w:r>
      <w:r w:rsidR="000B5C2A" w:rsidRPr="00D30D6C">
        <w:rPr>
          <w:rFonts w:ascii="Bookman Old Style" w:hAnsi="Bookman Old Style" w:cs="Times New Roman"/>
          <w:sz w:val="24"/>
          <w:szCs w:val="24"/>
        </w:rPr>
        <w:lastRenderedPageBreak/>
        <w:t xml:space="preserve">peradilan, antara lain perlu diusahakan agar putusan pengadilan dapat diketahui secara terbuka dan transparan oleh masyarakat dan dibentuk Dewan Kehormatan Hakim yang berwenang mengawasi perilaku hakim, memberikan rekomendasi tentang perekrutan promosi dan mutasi hakim. </w:t>
      </w:r>
    </w:p>
    <w:p w14:paraId="33DA2079" w14:textId="295ECD14" w:rsidR="0070062A" w:rsidRPr="00D30D6C" w:rsidRDefault="000B5C2A"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Bertolak dari pendapat yang mengatakan, bahwa hukum itu merupakan mekanisme yang mengintegrasikan kekuatankekuatan dan proses-proses di dalam masyarakat, maka Satjipto Rahardjo, mengemukakan bahwa “pengadilan pastilah merupakan lembaga yang terutama sekali menjadi pendukung dari mekanisme itu.</w:t>
      </w:r>
      <w:proofErr w:type="gramEnd"/>
      <w:r w:rsidRPr="00D30D6C">
        <w:rPr>
          <w:rFonts w:ascii="Bookman Old Style" w:hAnsi="Bookman Old Style" w:cs="Times New Roman"/>
          <w:sz w:val="24"/>
          <w:szCs w:val="24"/>
        </w:rPr>
        <w:t xml:space="preserve"> </w:t>
      </w:r>
      <w:proofErr w:type="gramStart"/>
      <w:r w:rsidRPr="00D30D6C">
        <w:rPr>
          <w:rFonts w:ascii="Bookman Old Style" w:hAnsi="Bookman Old Style" w:cs="Times New Roman"/>
          <w:sz w:val="24"/>
          <w:szCs w:val="24"/>
        </w:rPr>
        <w:t>Di dalam lembaga inilah sengketa-sengketa yang terdapat di dalam masyarakat diselesaikan, sehingga tidak lalu berkembang menjadi pertentangan yang membahayakan keamanan/ketertiban.</w:t>
      </w:r>
      <w:proofErr w:type="gramEnd"/>
    </w:p>
    <w:p w14:paraId="716A0DE5" w14:textId="5A451220" w:rsidR="00246DB6" w:rsidRPr="00D30D6C" w:rsidRDefault="00246DB6" w:rsidP="00D30D6C">
      <w:pPr>
        <w:pStyle w:val="ListParagraph"/>
        <w:numPr>
          <w:ilvl w:val="0"/>
          <w:numId w:val="5"/>
        </w:numPr>
        <w:spacing w:after="0" w:line="240" w:lineRule="auto"/>
        <w:ind w:left="851" w:hanging="270"/>
        <w:jc w:val="both"/>
        <w:rPr>
          <w:rFonts w:ascii="Bookman Old Style" w:hAnsi="Bookman Old Style" w:cs="Times New Roman"/>
          <w:b/>
          <w:bCs/>
          <w:sz w:val="24"/>
          <w:szCs w:val="24"/>
        </w:rPr>
      </w:pPr>
      <w:r w:rsidRPr="00D30D6C">
        <w:rPr>
          <w:rFonts w:ascii="Bookman Old Style" w:hAnsi="Bookman Old Style" w:cs="Times New Roman"/>
          <w:b/>
          <w:bCs/>
          <w:sz w:val="24"/>
          <w:szCs w:val="24"/>
        </w:rPr>
        <w:t xml:space="preserve">Amar Putusan dan Pertimbangan Hukum Perkara </w:t>
      </w:r>
      <w:r w:rsidRPr="00D30D6C">
        <w:rPr>
          <w:rFonts w:ascii="Bookman Old Style" w:hAnsi="Bookman Old Style" w:cs="Times New Roman"/>
          <w:b/>
          <w:bCs/>
          <w:i/>
          <w:iCs/>
          <w:sz w:val="24"/>
          <w:szCs w:val="24"/>
        </w:rPr>
        <w:t>Aquo</w:t>
      </w:r>
    </w:p>
    <w:p w14:paraId="3F1C4AAC" w14:textId="5B2F5D94" w:rsidR="00493A0A" w:rsidRPr="00D30D6C" w:rsidRDefault="003536BA"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 xml:space="preserve">Gugatan wanprestasi yang dilayangkan oleh PT Berkah Kawasan Mansyar kepada Pengadilan Negeri Jakarta Pusat, yang mana majelis hakim yang mengadili dan memeriksa perkara </w:t>
      </w:r>
      <w:r w:rsidRPr="00D30D6C">
        <w:rPr>
          <w:rFonts w:ascii="Bookman Old Style" w:hAnsi="Bookman Old Style" w:cs="Times New Roman"/>
          <w:i/>
          <w:iCs/>
          <w:sz w:val="24"/>
          <w:szCs w:val="24"/>
        </w:rPr>
        <w:t xml:space="preserve">aquo </w:t>
      </w:r>
      <w:r w:rsidRPr="00D30D6C">
        <w:rPr>
          <w:rFonts w:ascii="Bookman Old Style" w:hAnsi="Bookman Old Style" w:cs="Times New Roman"/>
          <w:sz w:val="24"/>
          <w:szCs w:val="24"/>
        </w:rPr>
        <w:t xml:space="preserve">diketuai oleh Hakim Endah Detty Pertiwi, S.H.,M.H., dan hakim anggota Dr. Jamaludin Samosir, S.H.,M.H. dengan Dr. Titik Tejaningsih, S.H.M.H., serta Panitera Pengganti, Abdul Shomad, S.H.,M.H., </w:t>
      </w:r>
      <w:r w:rsidR="00801842" w:rsidRPr="00D30D6C">
        <w:rPr>
          <w:rFonts w:ascii="Bookman Old Style" w:hAnsi="Bookman Old Style" w:cs="Times New Roman"/>
          <w:sz w:val="24"/>
          <w:szCs w:val="24"/>
        </w:rPr>
        <w:t xml:space="preserve">yang putusan akhir di ucapkan pada sidang terbuka untuk umum dengan putusan </w:t>
      </w:r>
      <w:r w:rsidR="00284309" w:rsidRPr="00D30D6C">
        <w:rPr>
          <w:rFonts w:ascii="Bookman Old Style" w:hAnsi="Bookman Old Style" w:cs="Times New Roman"/>
          <w:sz w:val="24"/>
          <w:szCs w:val="24"/>
        </w:rPr>
        <w:t>No.80/Pdt.G/2017/PN.Jkt.Pst tanggal 6 September 2018, dengan amar</w:t>
      </w:r>
      <w:r w:rsidR="00627C5E" w:rsidRPr="00D30D6C">
        <w:rPr>
          <w:rFonts w:ascii="Bookman Old Style" w:hAnsi="Bookman Old Style" w:cs="Times New Roman"/>
          <w:sz w:val="24"/>
          <w:szCs w:val="24"/>
        </w:rPr>
        <w:t xml:space="preserve"> </w:t>
      </w:r>
      <w:r w:rsidR="00284309" w:rsidRPr="00D30D6C">
        <w:rPr>
          <w:rFonts w:ascii="Bookman Old Style" w:hAnsi="Bookman Old Style" w:cs="Times New Roman"/>
          <w:sz w:val="24"/>
          <w:szCs w:val="24"/>
        </w:rPr>
        <w:t>putusan sebagai berikut :</w:t>
      </w:r>
    </w:p>
    <w:p w14:paraId="18C72029" w14:textId="0128B35F" w:rsidR="00627C5E" w:rsidRPr="00D30D6C" w:rsidRDefault="00D30D6C" w:rsidP="00D30D6C">
      <w:pPr>
        <w:spacing w:after="0" w:line="240" w:lineRule="auto"/>
        <w:ind w:left="1134" w:hanging="283"/>
        <w:jc w:val="both"/>
        <w:rPr>
          <w:rFonts w:ascii="Bookman Old Style" w:hAnsi="Bookman Old Style" w:cs="Times New Roman"/>
          <w:i/>
          <w:iCs/>
          <w:sz w:val="24"/>
          <w:szCs w:val="24"/>
        </w:rPr>
      </w:pPr>
      <w:r w:rsidRPr="00D30D6C">
        <w:rPr>
          <w:rFonts w:ascii="Bookman Old Style" w:hAnsi="Bookman Old Style" w:cs="Times New Roman"/>
          <w:i/>
          <w:iCs/>
          <w:sz w:val="24"/>
          <w:szCs w:val="24"/>
        </w:rPr>
        <w:t>Dalam</w:t>
      </w:r>
      <w:r w:rsidR="00627C5E" w:rsidRPr="00D30D6C">
        <w:rPr>
          <w:rFonts w:ascii="Bookman Old Style" w:hAnsi="Bookman Old Style" w:cs="Times New Roman"/>
          <w:i/>
          <w:iCs/>
          <w:sz w:val="24"/>
          <w:szCs w:val="24"/>
        </w:rPr>
        <w:t xml:space="preserve"> E</w:t>
      </w:r>
      <w:r w:rsidRPr="00D30D6C">
        <w:rPr>
          <w:rFonts w:ascii="Bookman Old Style" w:hAnsi="Bookman Old Style" w:cs="Times New Roman"/>
          <w:i/>
          <w:iCs/>
          <w:sz w:val="24"/>
          <w:szCs w:val="24"/>
        </w:rPr>
        <w:t>ksepsi]</w:t>
      </w:r>
      <w:r w:rsidR="00627C5E" w:rsidRPr="00D30D6C">
        <w:rPr>
          <w:rFonts w:ascii="Bookman Old Style" w:hAnsi="Bookman Old Style" w:cs="Times New Roman"/>
          <w:i/>
          <w:iCs/>
          <w:sz w:val="24"/>
          <w:szCs w:val="24"/>
        </w:rPr>
        <w:t xml:space="preserve">: </w:t>
      </w:r>
    </w:p>
    <w:p w14:paraId="1527D53C" w14:textId="77777777" w:rsidR="00627C5E" w:rsidRPr="00D30D6C" w:rsidRDefault="00627C5E" w:rsidP="00D30D6C">
      <w:pPr>
        <w:pStyle w:val="ListParagraph"/>
        <w:numPr>
          <w:ilvl w:val="0"/>
          <w:numId w:val="8"/>
        </w:numPr>
        <w:spacing w:after="0" w:line="240" w:lineRule="auto"/>
        <w:ind w:left="1134" w:hanging="283"/>
        <w:jc w:val="both"/>
        <w:rPr>
          <w:rFonts w:ascii="Bookman Old Style" w:hAnsi="Bookman Old Style" w:cs="Times New Roman"/>
          <w:i/>
          <w:iCs/>
          <w:sz w:val="24"/>
          <w:szCs w:val="24"/>
        </w:rPr>
      </w:pPr>
      <w:r w:rsidRPr="00D30D6C">
        <w:rPr>
          <w:rFonts w:ascii="Bookman Old Style" w:hAnsi="Bookman Old Style" w:cs="Times New Roman"/>
          <w:i/>
          <w:iCs/>
          <w:sz w:val="24"/>
          <w:szCs w:val="24"/>
        </w:rPr>
        <w:t>Menolak Eksepsi dari Penggugat Intervensi I dan Penggugat Intervensi II tersebut;</w:t>
      </w:r>
    </w:p>
    <w:p w14:paraId="7DD42156" w14:textId="75A258CE" w:rsidR="00627C5E" w:rsidRPr="00D30D6C" w:rsidRDefault="00627C5E" w:rsidP="00D30D6C">
      <w:pPr>
        <w:spacing w:after="0" w:line="240" w:lineRule="auto"/>
        <w:ind w:left="1134" w:hanging="283"/>
        <w:jc w:val="both"/>
        <w:rPr>
          <w:rFonts w:ascii="Bookman Old Style" w:hAnsi="Bookman Old Style" w:cs="Times New Roman"/>
          <w:i/>
          <w:iCs/>
          <w:sz w:val="24"/>
          <w:szCs w:val="24"/>
        </w:rPr>
      </w:pPr>
      <w:r w:rsidRPr="00D30D6C">
        <w:rPr>
          <w:rFonts w:ascii="Bookman Old Style" w:hAnsi="Bookman Old Style" w:cs="Times New Roman"/>
          <w:i/>
          <w:iCs/>
          <w:sz w:val="24"/>
          <w:szCs w:val="24"/>
        </w:rPr>
        <w:t>D</w:t>
      </w:r>
      <w:r w:rsidR="00D30D6C" w:rsidRPr="00D30D6C">
        <w:rPr>
          <w:rFonts w:ascii="Bookman Old Style" w:hAnsi="Bookman Old Style" w:cs="Times New Roman"/>
          <w:i/>
          <w:iCs/>
          <w:sz w:val="24"/>
          <w:szCs w:val="24"/>
        </w:rPr>
        <w:t>alam Konvensi dalam Pokok Perkara</w:t>
      </w:r>
      <w:r w:rsidRPr="00D30D6C">
        <w:rPr>
          <w:rFonts w:ascii="Bookman Old Style" w:hAnsi="Bookman Old Style" w:cs="Times New Roman"/>
          <w:i/>
          <w:iCs/>
          <w:sz w:val="24"/>
          <w:szCs w:val="24"/>
        </w:rPr>
        <w:t xml:space="preserve">: </w:t>
      </w:r>
    </w:p>
    <w:p w14:paraId="01B6ECB9" w14:textId="304A203E" w:rsidR="00627C5E" w:rsidRPr="00D30D6C" w:rsidRDefault="00627C5E" w:rsidP="00D30D6C">
      <w:pPr>
        <w:pStyle w:val="ListParagraph"/>
        <w:numPr>
          <w:ilvl w:val="0"/>
          <w:numId w:val="8"/>
        </w:numPr>
        <w:spacing w:after="0" w:line="240" w:lineRule="auto"/>
        <w:ind w:left="1134" w:hanging="283"/>
        <w:jc w:val="both"/>
        <w:rPr>
          <w:rFonts w:ascii="Bookman Old Style" w:hAnsi="Bookman Old Style" w:cs="Times New Roman"/>
          <w:i/>
          <w:iCs/>
          <w:sz w:val="24"/>
          <w:szCs w:val="24"/>
        </w:rPr>
      </w:pPr>
      <w:r w:rsidRPr="00D30D6C">
        <w:rPr>
          <w:rFonts w:ascii="Bookman Old Style" w:hAnsi="Bookman Old Style" w:cs="Times New Roman"/>
          <w:i/>
          <w:iCs/>
          <w:sz w:val="24"/>
          <w:szCs w:val="24"/>
        </w:rPr>
        <w:t>Menolak gugatan Penggugat PT BERKAH KAWASAN MAN</w:t>
      </w:r>
      <w:r w:rsidR="00246475" w:rsidRPr="00D30D6C">
        <w:rPr>
          <w:rFonts w:ascii="Bookman Old Style" w:hAnsi="Bookman Old Style" w:cs="Times New Roman"/>
          <w:i/>
          <w:iCs/>
          <w:sz w:val="24"/>
          <w:szCs w:val="24"/>
        </w:rPr>
        <w:t>S</w:t>
      </w:r>
      <w:r w:rsidRPr="00D30D6C">
        <w:rPr>
          <w:rFonts w:ascii="Bookman Old Style" w:hAnsi="Bookman Old Style" w:cs="Times New Roman"/>
          <w:i/>
          <w:iCs/>
          <w:sz w:val="24"/>
          <w:szCs w:val="24"/>
        </w:rPr>
        <w:t xml:space="preserve">YAR SEJAHTERA tersebut, untuk seluruhnya; </w:t>
      </w:r>
    </w:p>
    <w:p w14:paraId="5F99DEC2" w14:textId="5A7AD405" w:rsidR="00627C5E" w:rsidRPr="00D30D6C" w:rsidRDefault="00627C5E" w:rsidP="00D30D6C">
      <w:pPr>
        <w:spacing w:after="0" w:line="240" w:lineRule="auto"/>
        <w:ind w:left="1134" w:hanging="283"/>
        <w:jc w:val="both"/>
        <w:rPr>
          <w:rFonts w:ascii="Bookman Old Style" w:hAnsi="Bookman Old Style" w:cs="Times New Roman"/>
          <w:i/>
          <w:iCs/>
          <w:sz w:val="24"/>
          <w:szCs w:val="24"/>
        </w:rPr>
      </w:pPr>
      <w:r w:rsidRPr="00D30D6C">
        <w:rPr>
          <w:rFonts w:ascii="Bookman Old Style" w:hAnsi="Bookman Old Style" w:cs="Times New Roman"/>
          <w:i/>
          <w:iCs/>
          <w:sz w:val="24"/>
          <w:szCs w:val="24"/>
        </w:rPr>
        <w:t>D</w:t>
      </w:r>
      <w:r w:rsidR="00D30D6C" w:rsidRPr="00D30D6C">
        <w:rPr>
          <w:rFonts w:ascii="Bookman Old Style" w:hAnsi="Bookman Old Style" w:cs="Times New Roman"/>
          <w:i/>
          <w:iCs/>
          <w:sz w:val="24"/>
          <w:szCs w:val="24"/>
        </w:rPr>
        <w:t>alam Rekonvensi</w:t>
      </w:r>
      <w:r w:rsidRPr="00D30D6C">
        <w:rPr>
          <w:rFonts w:ascii="Bookman Old Style" w:hAnsi="Bookman Old Style" w:cs="Times New Roman"/>
          <w:i/>
          <w:iCs/>
          <w:sz w:val="24"/>
          <w:szCs w:val="24"/>
        </w:rPr>
        <w:t xml:space="preserve">: </w:t>
      </w:r>
    </w:p>
    <w:p w14:paraId="1C3402FB" w14:textId="641047A8" w:rsidR="00627C5E" w:rsidRPr="00D30D6C" w:rsidRDefault="00627C5E" w:rsidP="00D30D6C">
      <w:pPr>
        <w:pStyle w:val="ListParagraph"/>
        <w:numPr>
          <w:ilvl w:val="0"/>
          <w:numId w:val="8"/>
        </w:numPr>
        <w:spacing w:after="0" w:line="240" w:lineRule="auto"/>
        <w:ind w:left="1134" w:hanging="283"/>
        <w:jc w:val="both"/>
        <w:rPr>
          <w:rFonts w:ascii="Bookman Old Style" w:hAnsi="Bookman Old Style" w:cs="Times New Roman"/>
          <w:i/>
          <w:iCs/>
          <w:sz w:val="24"/>
          <w:szCs w:val="24"/>
        </w:rPr>
      </w:pPr>
      <w:r w:rsidRPr="00D30D6C">
        <w:rPr>
          <w:rFonts w:ascii="Bookman Old Style" w:hAnsi="Bookman Old Style" w:cs="Times New Roman"/>
          <w:i/>
          <w:iCs/>
          <w:sz w:val="24"/>
          <w:szCs w:val="24"/>
        </w:rPr>
        <w:t xml:space="preserve">Menolak Gugatan Rekonvensi dari Penggugat Intervensi II tersebut seluruhnya; </w:t>
      </w:r>
    </w:p>
    <w:p w14:paraId="7F2389F7" w14:textId="57FD907F" w:rsidR="00627C5E" w:rsidRPr="00D30D6C" w:rsidRDefault="00627C5E" w:rsidP="00D30D6C">
      <w:pPr>
        <w:pStyle w:val="ListParagraph"/>
        <w:spacing w:after="0" w:line="240" w:lineRule="auto"/>
        <w:ind w:left="1134" w:hanging="283"/>
        <w:jc w:val="both"/>
        <w:rPr>
          <w:rFonts w:ascii="Bookman Old Style" w:hAnsi="Bookman Old Style" w:cs="Times New Roman"/>
          <w:i/>
          <w:iCs/>
          <w:sz w:val="24"/>
          <w:szCs w:val="24"/>
        </w:rPr>
      </w:pPr>
      <w:r w:rsidRPr="00D30D6C">
        <w:rPr>
          <w:rFonts w:ascii="Bookman Old Style" w:hAnsi="Bookman Old Style" w:cs="Times New Roman"/>
          <w:i/>
          <w:iCs/>
          <w:sz w:val="24"/>
          <w:szCs w:val="24"/>
        </w:rPr>
        <w:t>D</w:t>
      </w:r>
      <w:r w:rsidR="00D30D6C" w:rsidRPr="00D30D6C">
        <w:rPr>
          <w:rFonts w:ascii="Bookman Old Style" w:hAnsi="Bookman Old Style" w:cs="Times New Roman"/>
          <w:i/>
          <w:iCs/>
          <w:sz w:val="24"/>
          <w:szCs w:val="24"/>
        </w:rPr>
        <w:t>alam Konvensi dan Dalam Rekonvensi</w:t>
      </w:r>
      <w:r w:rsidRPr="00D30D6C">
        <w:rPr>
          <w:rFonts w:ascii="Bookman Old Style" w:hAnsi="Bookman Old Style" w:cs="Times New Roman"/>
          <w:i/>
          <w:iCs/>
          <w:sz w:val="24"/>
          <w:szCs w:val="24"/>
        </w:rPr>
        <w:t xml:space="preserve">: </w:t>
      </w:r>
    </w:p>
    <w:p w14:paraId="2DCDF6AD" w14:textId="4F65D115" w:rsidR="00627C5E" w:rsidRPr="00D30D6C" w:rsidRDefault="00627C5E" w:rsidP="00D30D6C">
      <w:pPr>
        <w:pStyle w:val="ListParagraph"/>
        <w:numPr>
          <w:ilvl w:val="0"/>
          <w:numId w:val="8"/>
        </w:numPr>
        <w:spacing w:after="0" w:line="240" w:lineRule="auto"/>
        <w:ind w:left="1134" w:hanging="283"/>
        <w:jc w:val="both"/>
        <w:rPr>
          <w:rFonts w:ascii="Bookman Old Style" w:hAnsi="Bookman Old Style" w:cs="Times New Roman"/>
          <w:i/>
          <w:iCs/>
          <w:sz w:val="24"/>
          <w:szCs w:val="24"/>
        </w:rPr>
      </w:pPr>
      <w:r w:rsidRPr="00D30D6C">
        <w:rPr>
          <w:rFonts w:ascii="Bookman Old Style" w:hAnsi="Bookman Old Style" w:cs="Times New Roman"/>
          <w:i/>
          <w:iCs/>
          <w:sz w:val="24"/>
          <w:szCs w:val="24"/>
        </w:rPr>
        <w:t>Menghukum Penggugat Konvensi/ Tergugat Rekonvensi untuk membayar biaya perkara sebesar Rp. 416.000,- (empat ratus enam belas ribu rupiah);</w:t>
      </w:r>
    </w:p>
    <w:p w14:paraId="452C9131" w14:textId="6C424217" w:rsidR="00627C5E" w:rsidRPr="00D30D6C" w:rsidRDefault="00627C5E" w:rsidP="00D30D6C">
      <w:pPr>
        <w:spacing w:after="0" w:line="240" w:lineRule="auto"/>
        <w:ind w:left="1134" w:hanging="283"/>
        <w:jc w:val="both"/>
        <w:rPr>
          <w:rFonts w:ascii="Bookman Old Style" w:hAnsi="Bookman Old Style" w:cs="Times New Roman"/>
          <w:i/>
          <w:iCs/>
          <w:sz w:val="24"/>
          <w:szCs w:val="24"/>
        </w:rPr>
      </w:pPr>
      <w:r w:rsidRPr="00D30D6C">
        <w:rPr>
          <w:rFonts w:ascii="Bookman Old Style" w:hAnsi="Bookman Old Style" w:cs="Times New Roman"/>
          <w:i/>
          <w:iCs/>
          <w:sz w:val="24"/>
          <w:szCs w:val="24"/>
        </w:rPr>
        <w:t>D</w:t>
      </w:r>
      <w:r w:rsidR="00D30D6C" w:rsidRPr="00D30D6C">
        <w:rPr>
          <w:rFonts w:ascii="Bookman Old Style" w:hAnsi="Bookman Old Style" w:cs="Times New Roman"/>
          <w:i/>
          <w:iCs/>
          <w:sz w:val="24"/>
          <w:szCs w:val="24"/>
        </w:rPr>
        <w:t>alam Intervensi</w:t>
      </w:r>
      <w:r w:rsidRPr="00D30D6C">
        <w:rPr>
          <w:rFonts w:ascii="Bookman Old Style" w:hAnsi="Bookman Old Style" w:cs="Times New Roman"/>
          <w:i/>
          <w:iCs/>
          <w:sz w:val="24"/>
          <w:szCs w:val="24"/>
        </w:rPr>
        <w:t>:</w:t>
      </w:r>
    </w:p>
    <w:p w14:paraId="3FC8015C" w14:textId="5EC087FE" w:rsidR="00627C5E" w:rsidRPr="00D30D6C" w:rsidRDefault="00627C5E" w:rsidP="00D30D6C">
      <w:pPr>
        <w:pStyle w:val="ListParagraph"/>
        <w:numPr>
          <w:ilvl w:val="0"/>
          <w:numId w:val="8"/>
        </w:numPr>
        <w:spacing w:after="0" w:line="240" w:lineRule="auto"/>
        <w:ind w:left="1134" w:hanging="283"/>
        <w:jc w:val="both"/>
        <w:rPr>
          <w:rFonts w:ascii="Bookman Old Style" w:hAnsi="Bookman Old Style" w:cs="Times New Roman"/>
          <w:i/>
          <w:iCs/>
          <w:sz w:val="24"/>
          <w:szCs w:val="24"/>
        </w:rPr>
      </w:pPr>
      <w:r w:rsidRPr="00D30D6C">
        <w:rPr>
          <w:rFonts w:ascii="Bookman Old Style" w:hAnsi="Bookman Old Style" w:cs="Times New Roman"/>
          <w:i/>
          <w:iCs/>
          <w:sz w:val="24"/>
          <w:szCs w:val="24"/>
        </w:rPr>
        <w:t>Menolak Gugatan Intervensi dari Penggugat Intervensi I dan Penggugat Intervensi II tersebut seluruhnya; - Menghukum Penggugat Intervensi I dan Penggugat Intervensi II untuk membayar biaya perkara dalam intervensi ini masing-masing sebesar Rp. 416.000,- (empat ratus enam belas ribu rupiah);</w:t>
      </w:r>
    </w:p>
    <w:p w14:paraId="691D23F4" w14:textId="5C631237" w:rsidR="003536BA" w:rsidRPr="00D30D6C" w:rsidRDefault="00775589"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t>Makna dari amar putusan majelis hakim perkara aquo di atas, bahwa seluruh gugatan dari Penggugat di tolak dan juga menolak seluruh gugatan rekonvensi dari penggugat intervensi, dengan p</w:t>
      </w:r>
      <w:r w:rsidR="00493A0A" w:rsidRPr="00D30D6C">
        <w:rPr>
          <w:rFonts w:ascii="Bookman Old Style" w:hAnsi="Bookman Old Style" w:cs="Times New Roman"/>
          <w:sz w:val="24"/>
          <w:szCs w:val="24"/>
        </w:rPr>
        <w:t>ertimbangan hukum pada pokoknya</w:t>
      </w:r>
      <w:r w:rsidRPr="00D30D6C">
        <w:rPr>
          <w:rFonts w:ascii="Bookman Old Style" w:hAnsi="Bookman Old Style" w:cs="Times New Roman"/>
          <w:sz w:val="24"/>
          <w:szCs w:val="24"/>
        </w:rPr>
        <w:t xml:space="preserve"> bahwa, baik Penggugat maupun Penggugat Intervensi tidak bisa membuktikan atau tidak terbukti secara sah apa yang di dalilkannya</w:t>
      </w:r>
      <w:r w:rsidR="00167B05"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 xml:space="preserve">menurut keyakinan majelis hakim </w:t>
      </w:r>
      <w:r w:rsidRPr="00D30D6C">
        <w:rPr>
          <w:rFonts w:ascii="Bookman Old Style" w:hAnsi="Bookman Old Style" w:cs="Times New Roman"/>
          <w:i/>
          <w:iCs/>
          <w:sz w:val="24"/>
          <w:szCs w:val="24"/>
        </w:rPr>
        <w:t>aquo</w:t>
      </w:r>
      <w:r w:rsidRPr="00D30D6C">
        <w:rPr>
          <w:rFonts w:ascii="Bookman Old Style" w:hAnsi="Bookman Old Style" w:cs="Times New Roman"/>
          <w:sz w:val="24"/>
          <w:szCs w:val="24"/>
        </w:rPr>
        <w:t>.</w:t>
      </w:r>
    </w:p>
    <w:p w14:paraId="2844E7CC" w14:textId="45A14E73" w:rsidR="008A4372" w:rsidRPr="00D30D6C" w:rsidRDefault="00664552" w:rsidP="00D30D6C">
      <w:pPr>
        <w:spacing w:after="0" w:line="240" w:lineRule="auto"/>
        <w:ind w:firstLine="720"/>
        <w:jc w:val="both"/>
        <w:rPr>
          <w:rFonts w:ascii="Bookman Old Style" w:hAnsi="Bookman Old Style" w:cs="Times New Roman"/>
          <w:sz w:val="24"/>
          <w:szCs w:val="24"/>
        </w:rPr>
      </w:pPr>
      <w:r w:rsidRPr="00D30D6C">
        <w:rPr>
          <w:rFonts w:ascii="Bookman Old Style" w:hAnsi="Bookman Old Style" w:cs="Times New Roman"/>
          <w:sz w:val="24"/>
          <w:szCs w:val="24"/>
        </w:rPr>
        <w:lastRenderedPageBreak/>
        <w:t xml:space="preserve">Atas putusan pengadilan tingkat pertama Pengadilan Negeri Jakarta Pusat tersebut di atas, PT </w:t>
      </w:r>
      <w:r w:rsidR="008A4372" w:rsidRPr="00D30D6C">
        <w:rPr>
          <w:rFonts w:ascii="Bookman Old Style" w:hAnsi="Bookman Old Style" w:cs="Times New Roman"/>
          <w:sz w:val="24"/>
          <w:szCs w:val="24"/>
        </w:rPr>
        <w:t xml:space="preserve">Berkah Kawasan Mansyar </w:t>
      </w:r>
      <w:r w:rsidRPr="00D30D6C">
        <w:rPr>
          <w:rFonts w:ascii="Bookman Old Style" w:hAnsi="Bookman Old Style" w:cs="Times New Roman"/>
          <w:sz w:val="24"/>
          <w:szCs w:val="24"/>
        </w:rPr>
        <w:t>tidak puas</w:t>
      </w:r>
      <w:r w:rsidR="008A4372" w:rsidRPr="00D30D6C">
        <w:rPr>
          <w:rFonts w:ascii="Bookman Old Style" w:hAnsi="Bookman Old Style" w:cs="Times New Roman"/>
          <w:sz w:val="24"/>
          <w:szCs w:val="24"/>
        </w:rPr>
        <w:t xml:space="preserve"> dengan putusan pengadilan negeri aquo,</w:t>
      </w:r>
      <w:r w:rsidRPr="00D30D6C">
        <w:rPr>
          <w:rFonts w:ascii="Bookman Old Style" w:hAnsi="Bookman Old Style" w:cs="Times New Roman"/>
          <w:sz w:val="24"/>
          <w:szCs w:val="24"/>
        </w:rPr>
        <w:t xml:space="preserve"> lalu kemudian melakukan upaya</w:t>
      </w:r>
      <w:r w:rsidR="008A4372"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 xml:space="preserve">hukum banding pada pengadilan tinggi Jakarta. </w:t>
      </w:r>
      <w:proofErr w:type="gramStart"/>
      <w:r w:rsidRPr="00D30D6C">
        <w:rPr>
          <w:rFonts w:ascii="Bookman Old Style" w:hAnsi="Bookman Old Style" w:cs="Times New Roman"/>
          <w:sz w:val="24"/>
          <w:szCs w:val="24"/>
        </w:rPr>
        <w:t xml:space="preserve">Pengadilan Tinggi DKI Jakarta dengan putusan </w:t>
      </w:r>
      <w:r w:rsidR="008A4372" w:rsidRPr="00D30D6C">
        <w:rPr>
          <w:rFonts w:ascii="Bookman Old Style" w:hAnsi="Bookman Old Style" w:cs="Times New Roman"/>
          <w:sz w:val="24"/>
          <w:szCs w:val="24"/>
        </w:rPr>
        <w:t>No.540/PDT/2019/PT DKI tanggal 26 November 2019, dengan amar putusan dan pertimbangan hukumnya pada pokoknya sependapat/memperkuat putusan pengadilan negeri Jakarta pusat.</w:t>
      </w:r>
      <w:proofErr w:type="gramEnd"/>
    </w:p>
    <w:p w14:paraId="35515725" w14:textId="70023B7D" w:rsidR="0029784A" w:rsidRPr="00D30D6C" w:rsidRDefault="008A4372" w:rsidP="00D30D6C">
      <w:pPr>
        <w:spacing w:after="0" w:line="240" w:lineRule="auto"/>
        <w:ind w:firstLine="720"/>
        <w:jc w:val="both"/>
        <w:rPr>
          <w:rFonts w:ascii="Bookman Old Style" w:hAnsi="Bookman Old Style" w:cs="Times New Roman"/>
          <w:iCs/>
          <w:sz w:val="24"/>
          <w:szCs w:val="24"/>
        </w:rPr>
      </w:pPr>
      <w:proofErr w:type="gramStart"/>
      <w:r w:rsidRPr="00D30D6C">
        <w:rPr>
          <w:rFonts w:ascii="Bookman Old Style" w:hAnsi="Bookman Old Style" w:cs="Times New Roman"/>
          <w:sz w:val="24"/>
          <w:szCs w:val="24"/>
        </w:rPr>
        <w:t>Kemudian PT Berkah Kawasan Mansyar tidak puas lagi dengan putusan pengadilan tinggi DKI Jakarta, dengan melakukan upaya hukum kasasi pada Mahkamah Agung RI</w:t>
      </w:r>
      <w:r w:rsidR="0058016C" w:rsidRPr="00D30D6C">
        <w:rPr>
          <w:rFonts w:ascii="Bookman Old Style" w:hAnsi="Bookman Old Style" w:cs="Times New Roman"/>
          <w:sz w:val="24"/>
          <w:szCs w:val="24"/>
        </w:rPr>
        <w:t>.</w:t>
      </w:r>
      <w:proofErr w:type="gramEnd"/>
      <w:r w:rsidR="0058016C" w:rsidRPr="00D30D6C">
        <w:rPr>
          <w:rFonts w:ascii="Bookman Old Style" w:hAnsi="Bookman Old Style" w:cs="Times New Roman"/>
          <w:sz w:val="24"/>
          <w:szCs w:val="24"/>
        </w:rPr>
        <w:t xml:space="preserve"> </w:t>
      </w:r>
      <w:proofErr w:type="gramStart"/>
      <w:r w:rsidR="0058016C" w:rsidRPr="00D30D6C">
        <w:rPr>
          <w:rFonts w:ascii="Bookman Old Style" w:hAnsi="Bookman Old Style" w:cs="Times New Roman"/>
          <w:sz w:val="24"/>
          <w:szCs w:val="24"/>
        </w:rPr>
        <w:t xml:space="preserve">MA RI </w:t>
      </w:r>
      <w:r w:rsidR="0029784A" w:rsidRPr="00D30D6C">
        <w:rPr>
          <w:rFonts w:ascii="Bookman Old Style" w:hAnsi="Bookman Old Style" w:cs="Times New Roman"/>
          <w:sz w:val="24"/>
          <w:szCs w:val="24"/>
        </w:rPr>
        <w:t>dengan</w:t>
      </w:r>
      <w:r w:rsidR="0058016C" w:rsidRPr="00D30D6C">
        <w:rPr>
          <w:rFonts w:ascii="Bookman Old Style" w:hAnsi="Bookman Old Style" w:cs="Times New Roman"/>
          <w:sz w:val="24"/>
          <w:szCs w:val="24"/>
        </w:rPr>
        <w:t xml:space="preserve"> </w:t>
      </w:r>
      <w:r w:rsidRPr="00D30D6C">
        <w:rPr>
          <w:rFonts w:ascii="Bookman Old Style" w:hAnsi="Bookman Old Style" w:cs="Times New Roman"/>
          <w:sz w:val="24"/>
          <w:szCs w:val="24"/>
        </w:rPr>
        <w:t>Putusa</w:t>
      </w:r>
      <w:r w:rsidR="0058016C" w:rsidRPr="00D30D6C">
        <w:rPr>
          <w:rFonts w:ascii="Bookman Old Style" w:hAnsi="Bookman Old Style" w:cs="Times New Roman"/>
          <w:sz w:val="24"/>
          <w:szCs w:val="24"/>
        </w:rPr>
        <w:t xml:space="preserve">n </w:t>
      </w:r>
      <w:r w:rsidRPr="00D30D6C">
        <w:rPr>
          <w:rFonts w:ascii="Bookman Old Style" w:hAnsi="Bookman Old Style" w:cs="Times New Roman"/>
          <w:sz w:val="24"/>
          <w:szCs w:val="24"/>
        </w:rPr>
        <w:t>No.2167 K/Pdt/2020 tanggal 14 September 2020 (Ingkrah)</w:t>
      </w:r>
      <w:r w:rsidR="0029784A" w:rsidRPr="00D30D6C">
        <w:rPr>
          <w:rFonts w:ascii="Bookman Old Style" w:hAnsi="Bookman Old Style" w:cs="Times New Roman"/>
          <w:sz w:val="24"/>
          <w:szCs w:val="24"/>
        </w:rPr>
        <w:t>,</w:t>
      </w:r>
      <w:r w:rsidR="0058016C" w:rsidRPr="00D30D6C">
        <w:rPr>
          <w:rFonts w:ascii="Bookman Old Style" w:hAnsi="Bookman Old Style" w:cs="Times New Roman"/>
          <w:sz w:val="24"/>
          <w:szCs w:val="24"/>
        </w:rPr>
        <w:t xml:space="preserve"> </w:t>
      </w:r>
      <w:r w:rsidR="0029784A" w:rsidRPr="00D30D6C">
        <w:rPr>
          <w:rFonts w:ascii="Bookman Old Style" w:hAnsi="Bookman Old Style" w:cs="Times New Roman"/>
          <w:sz w:val="24"/>
          <w:szCs w:val="24"/>
        </w:rPr>
        <w:t>dengan amar putusannya dan pertimbangan hukumnya pada pokoknya “</w:t>
      </w:r>
      <w:r w:rsidR="0029784A" w:rsidRPr="00D30D6C">
        <w:rPr>
          <w:rFonts w:ascii="Bookman Old Style" w:hAnsi="Bookman Old Style" w:cs="Times New Roman"/>
          <w:i/>
          <w:iCs/>
          <w:sz w:val="24"/>
          <w:szCs w:val="24"/>
        </w:rPr>
        <w:t>Membatalkan putusan pengadilan tinggi DKI Jakarta Jo.</w:t>
      </w:r>
      <w:proofErr w:type="gramEnd"/>
      <w:r w:rsidR="0029784A" w:rsidRPr="00D30D6C">
        <w:rPr>
          <w:rFonts w:ascii="Bookman Old Style" w:hAnsi="Bookman Old Style" w:cs="Times New Roman"/>
          <w:i/>
          <w:iCs/>
          <w:sz w:val="24"/>
          <w:szCs w:val="24"/>
        </w:rPr>
        <w:t xml:space="preserve"> Pengadilan Negeri Jakarta, MA mengadili sendiri dengan amar putusan menyatakan permohonan kasasi dari Pemohon/Penggugat TIDAK DAPAT DITERIMA UNTUK SELURUHNYA</w:t>
      </w:r>
      <w:r w:rsidR="0029784A" w:rsidRPr="00D30D6C">
        <w:rPr>
          <w:rFonts w:ascii="Bookman Old Style" w:hAnsi="Bookman Old Style" w:cs="Times New Roman"/>
          <w:i/>
          <w:sz w:val="24"/>
          <w:szCs w:val="24"/>
        </w:rPr>
        <w:t xml:space="preserve">, dengan pertimbangan hukum </w:t>
      </w:r>
      <w:r w:rsidR="0029784A" w:rsidRPr="00D30D6C">
        <w:rPr>
          <w:rFonts w:ascii="Bookman Old Style" w:hAnsi="Bookman Old Style" w:cs="Times New Roman"/>
          <w:iCs/>
          <w:sz w:val="24"/>
          <w:szCs w:val="24"/>
        </w:rPr>
        <w:t>karena kompetensi pengadilan telah dikecualikan dengan adanya klausul perjanjian yang ditanda tangani oleh kedua belah pihak</w:t>
      </w:r>
      <w:r w:rsidR="0058016C" w:rsidRPr="00D30D6C">
        <w:rPr>
          <w:rFonts w:ascii="Bookman Old Style" w:hAnsi="Bookman Old Style" w:cs="Times New Roman"/>
          <w:iCs/>
          <w:sz w:val="24"/>
          <w:szCs w:val="24"/>
        </w:rPr>
        <w:t xml:space="preserve"> yaitu</w:t>
      </w:r>
      <w:r w:rsidR="0029784A" w:rsidRPr="00D30D6C">
        <w:rPr>
          <w:rFonts w:ascii="Bookman Old Style" w:hAnsi="Bookman Old Style" w:cs="Times New Roman"/>
          <w:iCs/>
          <w:sz w:val="24"/>
          <w:szCs w:val="24"/>
        </w:rPr>
        <w:t xml:space="preserve"> Para Pihak telah sepakat memilih penyelesaian dengan badan arbitrase </w:t>
      </w:r>
      <w:r w:rsidR="00BD0D8B" w:rsidRPr="00D30D6C">
        <w:rPr>
          <w:rFonts w:ascii="Bookman Old Style" w:hAnsi="Bookman Old Style" w:cs="Times New Roman"/>
          <w:iCs/>
          <w:sz w:val="24"/>
          <w:szCs w:val="24"/>
        </w:rPr>
        <w:t>Surabaya jika atas pers</w:t>
      </w:r>
      <w:r w:rsidR="0058016C" w:rsidRPr="00D30D6C">
        <w:rPr>
          <w:rFonts w:ascii="Bookman Old Style" w:hAnsi="Bookman Old Style" w:cs="Times New Roman"/>
          <w:iCs/>
          <w:sz w:val="24"/>
          <w:szCs w:val="24"/>
        </w:rPr>
        <w:t>e</w:t>
      </w:r>
      <w:r w:rsidR="00BD0D8B" w:rsidRPr="00D30D6C">
        <w:rPr>
          <w:rFonts w:ascii="Bookman Old Style" w:hAnsi="Bookman Old Style" w:cs="Times New Roman"/>
          <w:iCs/>
          <w:sz w:val="24"/>
          <w:szCs w:val="24"/>
        </w:rPr>
        <w:t>lis</w:t>
      </w:r>
      <w:r w:rsidR="0058016C" w:rsidRPr="00D30D6C">
        <w:rPr>
          <w:rFonts w:ascii="Bookman Old Style" w:hAnsi="Bookman Old Style" w:cs="Times New Roman"/>
          <w:iCs/>
          <w:sz w:val="24"/>
          <w:szCs w:val="24"/>
        </w:rPr>
        <w:t>i</w:t>
      </w:r>
      <w:r w:rsidR="00BD0D8B" w:rsidRPr="00D30D6C">
        <w:rPr>
          <w:rFonts w:ascii="Bookman Old Style" w:hAnsi="Bookman Old Style" w:cs="Times New Roman"/>
          <w:iCs/>
          <w:sz w:val="24"/>
          <w:szCs w:val="24"/>
        </w:rPr>
        <w:t xml:space="preserve">han hukum atas perjanjian tersebut”. </w:t>
      </w:r>
      <w:proofErr w:type="gramStart"/>
      <w:r w:rsidR="00BD0D8B" w:rsidRPr="00D30D6C">
        <w:rPr>
          <w:rFonts w:ascii="Bookman Old Style" w:hAnsi="Bookman Old Style" w:cs="Times New Roman"/>
          <w:iCs/>
          <w:sz w:val="24"/>
          <w:szCs w:val="24"/>
        </w:rPr>
        <w:t>Oleh karena itu maka yang berwenang mengadili, memeriksa dan memutus perkara aquo adalah BANI Surabaya.</w:t>
      </w:r>
      <w:proofErr w:type="gramEnd"/>
    </w:p>
    <w:p w14:paraId="673DAE96" w14:textId="5436FE5E" w:rsidR="006533A1" w:rsidRPr="00D30D6C" w:rsidRDefault="002374D9" w:rsidP="00D30D6C">
      <w:pPr>
        <w:spacing w:after="0" w:line="240" w:lineRule="auto"/>
        <w:ind w:firstLine="720"/>
        <w:jc w:val="both"/>
        <w:rPr>
          <w:rFonts w:ascii="Bookman Old Style" w:hAnsi="Bookman Old Style" w:cs="Times New Roman"/>
          <w:iCs/>
          <w:sz w:val="24"/>
          <w:szCs w:val="24"/>
        </w:rPr>
      </w:pPr>
      <w:r w:rsidRPr="00D30D6C">
        <w:rPr>
          <w:rFonts w:ascii="Bookman Old Style" w:hAnsi="Bookman Old Style" w:cs="Times New Roman"/>
          <w:iCs/>
          <w:sz w:val="24"/>
          <w:szCs w:val="24"/>
        </w:rPr>
        <w:t>Berdasarkan prinsip-prinsip hukum, asas-asas hukum dan tugas dan tanggung jawab pengadilan sebagai corong yang memberikan kepastian hukum dan keadilan  dan kemanfaatan sebagaimana dikemukan panjang lebar  pada poin bab pembahasan dan analisis di atas,</w:t>
      </w:r>
      <w:r w:rsidR="00275DB8" w:rsidRPr="00D30D6C">
        <w:rPr>
          <w:rFonts w:ascii="Bookman Old Style" w:hAnsi="Bookman Old Style" w:cs="Times New Roman"/>
          <w:iCs/>
          <w:sz w:val="24"/>
          <w:szCs w:val="24"/>
        </w:rPr>
        <w:t xml:space="preserve"> putusan majelis hakim dalam perkara aquo masih jauh dari rasa keadilan dan cendurung melihat hukum sebagai corong undang-undang saja dan selai</w:t>
      </w:r>
      <w:r w:rsidR="00A701BA" w:rsidRPr="00D30D6C">
        <w:rPr>
          <w:rFonts w:ascii="Bookman Old Style" w:hAnsi="Bookman Old Style" w:cs="Times New Roman"/>
          <w:iCs/>
          <w:sz w:val="24"/>
          <w:szCs w:val="24"/>
        </w:rPr>
        <w:t>n</w:t>
      </w:r>
      <w:r w:rsidR="00275DB8" w:rsidRPr="00D30D6C">
        <w:rPr>
          <w:rFonts w:ascii="Bookman Old Style" w:hAnsi="Bookman Old Style" w:cs="Times New Roman"/>
          <w:iCs/>
          <w:sz w:val="24"/>
          <w:szCs w:val="24"/>
        </w:rPr>
        <w:t xml:space="preserve"> itu juga ada ketidak konsisten antara pengadilan negeri/pengadilan tinggi dengan Mahk</w:t>
      </w:r>
      <w:r w:rsidR="003C7F0E" w:rsidRPr="00D30D6C">
        <w:rPr>
          <w:rFonts w:ascii="Bookman Old Style" w:hAnsi="Bookman Old Style" w:cs="Times New Roman"/>
          <w:iCs/>
          <w:sz w:val="24"/>
          <w:szCs w:val="24"/>
        </w:rPr>
        <w:t>a</w:t>
      </w:r>
      <w:r w:rsidR="00275DB8" w:rsidRPr="00D30D6C">
        <w:rPr>
          <w:rFonts w:ascii="Bookman Old Style" w:hAnsi="Bookman Old Style" w:cs="Times New Roman"/>
          <w:iCs/>
          <w:sz w:val="24"/>
          <w:szCs w:val="24"/>
        </w:rPr>
        <w:t xml:space="preserve">mah Agung RI </w:t>
      </w:r>
      <w:r w:rsidR="00A701BA" w:rsidRPr="00D30D6C">
        <w:rPr>
          <w:rFonts w:ascii="Bookman Old Style" w:hAnsi="Bookman Old Style" w:cs="Times New Roman"/>
          <w:iCs/>
          <w:sz w:val="24"/>
          <w:szCs w:val="24"/>
        </w:rPr>
        <w:t xml:space="preserve">sebagai </w:t>
      </w:r>
      <w:r w:rsidR="003C7F0E" w:rsidRPr="00D30D6C">
        <w:rPr>
          <w:rFonts w:ascii="Bookman Old Style" w:hAnsi="Bookman Old Style" w:cs="Times New Roman"/>
          <w:iCs/>
          <w:sz w:val="24"/>
          <w:szCs w:val="24"/>
        </w:rPr>
        <w:t>puncak tertinggi dari pengadilan yang membawahi Pengadilan Negeri dan Pengadilan Tinggi, yang dimana terlihat dari amar dan pertimbangan putusan ; Pengadilan Negeri/Pengadilan Tinggi menyatakan gugatan ditolak sedangkan Mahkamah Agung menyatakan bahwa gugatan tidak dapat diterima, yang tentu memiliki arti dan konsekuensi masing – masing.</w:t>
      </w:r>
    </w:p>
    <w:p w14:paraId="7DA22556" w14:textId="77777777" w:rsidR="00D30D6C" w:rsidRPr="00D30D6C" w:rsidRDefault="00D30D6C" w:rsidP="00D30D6C">
      <w:pPr>
        <w:spacing w:after="0" w:line="240" w:lineRule="auto"/>
        <w:ind w:firstLine="720"/>
        <w:jc w:val="both"/>
        <w:rPr>
          <w:rFonts w:ascii="Bookman Old Style" w:hAnsi="Bookman Old Style" w:cs="Times New Roman"/>
          <w:iCs/>
          <w:sz w:val="24"/>
          <w:szCs w:val="24"/>
        </w:rPr>
      </w:pPr>
    </w:p>
    <w:p w14:paraId="507F5425" w14:textId="77777777" w:rsidR="00D30D6C" w:rsidRPr="00D30D6C" w:rsidRDefault="00D30D6C" w:rsidP="00D30D6C">
      <w:pPr>
        <w:spacing w:after="0" w:line="240" w:lineRule="auto"/>
        <w:ind w:firstLine="720"/>
        <w:jc w:val="both"/>
        <w:rPr>
          <w:rFonts w:ascii="Bookman Old Style" w:hAnsi="Bookman Old Style" w:cs="Times New Roman"/>
          <w:iCs/>
          <w:sz w:val="24"/>
          <w:szCs w:val="24"/>
        </w:rPr>
      </w:pPr>
    </w:p>
    <w:p w14:paraId="445F9738" w14:textId="02C29386" w:rsidR="00D24494" w:rsidRPr="00D30D6C" w:rsidRDefault="00D30D6C" w:rsidP="00D30D6C">
      <w:pPr>
        <w:pStyle w:val="ListParagraph"/>
        <w:numPr>
          <w:ilvl w:val="0"/>
          <w:numId w:val="12"/>
        </w:numPr>
        <w:spacing w:after="0" w:line="240" w:lineRule="auto"/>
        <w:ind w:left="851" w:hanging="851"/>
        <w:jc w:val="both"/>
        <w:rPr>
          <w:rFonts w:ascii="Bookman Old Style" w:hAnsi="Bookman Old Style" w:cs="Times New Roman"/>
          <w:b/>
          <w:bCs/>
          <w:sz w:val="24"/>
          <w:szCs w:val="24"/>
        </w:rPr>
      </w:pPr>
      <w:r w:rsidRPr="00D30D6C">
        <w:rPr>
          <w:rFonts w:ascii="Bookman Old Style" w:hAnsi="Bookman Old Style" w:cs="Times New Roman"/>
          <w:b/>
          <w:iCs/>
          <w:sz w:val="24"/>
          <w:szCs w:val="24"/>
        </w:rPr>
        <w:t xml:space="preserve">KESIMPULAN </w:t>
      </w:r>
    </w:p>
    <w:p w14:paraId="511A940A" w14:textId="2B95DFFC" w:rsidR="00003D61" w:rsidRPr="00D30D6C" w:rsidRDefault="00003D61" w:rsidP="00D30D6C">
      <w:pPr>
        <w:spacing w:after="0" w:line="240" w:lineRule="auto"/>
        <w:ind w:firstLine="720"/>
        <w:jc w:val="both"/>
        <w:rPr>
          <w:rFonts w:ascii="Bookman Old Style" w:hAnsi="Bookman Old Style" w:cs="Times New Roman"/>
          <w:b/>
          <w:bCs/>
          <w:sz w:val="24"/>
          <w:szCs w:val="24"/>
        </w:rPr>
      </w:pPr>
      <w:r w:rsidRPr="00D30D6C">
        <w:rPr>
          <w:rFonts w:ascii="Bookman Old Style" w:hAnsi="Bookman Old Style" w:cs="Times New Roman"/>
          <w:sz w:val="24"/>
          <w:szCs w:val="24"/>
        </w:rPr>
        <w:t xml:space="preserve">Upaya hukum melakukan gugatan wanprestasi oleh PT Berkah </w:t>
      </w:r>
      <w:r w:rsidR="00246475" w:rsidRPr="00D30D6C">
        <w:rPr>
          <w:rFonts w:ascii="Bookman Old Style" w:hAnsi="Bookman Old Style" w:cs="Times New Roman"/>
          <w:sz w:val="24"/>
          <w:szCs w:val="24"/>
        </w:rPr>
        <w:t xml:space="preserve">Kawasan Mansyar </w:t>
      </w:r>
      <w:r w:rsidRPr="00D30D6C">
        <w:rPr>
          <w:rFonts w:ascii="Bookman Old Style" w:hAnsi="Bookman Old Style" w:cs="Times New Roman"/>
          <w:sz w:val="24"/>
          <w:szCs w:val="24"/>
        </w:rPr>
        <w:t xml:space="preserve">kepada pengadilan merupakan langkah hukum yang tepat untuk mendapatkan kepastian hukum, keadilan dan kemanfaatan dengan menyerahkan </w:t>
      </w:r>
      <w:r w:rsidR="00246475" w:rsidRPr="00D30D6C">
        <w:rPr>
          <w:rFonts w:ascii="Bookman Old Style" w:hAnsi="Bookman Old Style" w:cs="Times New Roman"/>
          <w:sz w:val="24"/>
          <w:szCs w:val="24"/>
        </w:rPr>
        <w:t xml:space="preserve">sepenuhnya </w:t>
      </w:r>
      <w:r w:rsidRPr="00D30D6C">
        <w:rPr>
          <w:rFonts w:ascii="Bookman Old Style" w:hAnsi="Bookman Old Style" w:cs="Times New Roman"/>
          <w:sz w:val="24"/>
          <w:szCs w:val="24"/>
        </w:rPr>
        <w:t xml:space="preserve">kepada majelis hakim </w:t>
      </w:r>
      <w:r w:rsidR="00246475" w:rsidRPr="00D30D6C">
        <w:rPr>
          <w:rFonts w:ascii="Bookman Old Style" w:hAnsi="Bookman Old Style" w:cs="Times New Roman"/>
          <w:sz w:val="24"/>
          <w:szCs w:val="24"/>
        </w:rPr>
        <w:t>untuk memeriksa, mengadili dan memutus sesuai dengan prinsip negara hukum.</w:t>
      </w:r>
    </w:p>
    <w:p w14:paraId="7E934A5E" w14:textId="48A795B5" w:rsidR="00003D61" w:rsidRPr="00D30D6C" w:rsidRDefault="00246475" w:rsidP="00D30D6C">
      <w:pPr>
        <w:spacing w:after="0" w:line="240" w:lineRule="auto"/>
        <w:ind w:firstLine="720"/>
        <w:jc w:val="both"/>
        <w:rPr>
          <w:rFonts w:ascii="Bookman Old Style" w:hAnsi="Bookman Old Style" w:cs="Times New Roman"/>
          <w:b/>
          <w:bCs/>
          <w:sz w:val="24"/>
          <w:szCs w:val="24"/>
        </w:rPr>
      </w:pPr>
      <w:r w:rsidRPr="00D30D6C">
        <w:rPr>
          <w:rFonts w:ascii="Bookman Old Style" w:hAnsi="Bookman Old Style" w:cs="Times New Roman"/>
          <w:sz w:val="24"/>
          <w:szCs w:val="24"/>
        </w:rPr>
        <w:t>Putusan majelis ha</w:t>
      </w:r>
      <w:r w:rsidR="00450655" w:rsidRPr="00D30D6C">
        <w:rPr>
          <w:rFonts w:ascii="Bookman Old Style" w:hAnsi="Bookman Old Style" w:cs="Times New Roman"/>
          <w:sz w:val="24"/>
          <w:szCs w:val="24"/>
        </w:rPr>
        <w:t xml:space="preserve">kim pengadilan negeri Jakarta, pengadilan tinggi Jakarta dan mahkamah agung RI dalam perkara aquo hanya bercorong pada ketentuan peraturan perundang - undangan yang tertulis namun seharusnya mempertimbangkan asas-asas hukum sebagai pondasi dari undang-undang </w:t>
      </w:r>
      <w:r w:rsidR="00450655" w:rsidRPr="00D30D6C">
        <w:rPr>
          <w:rFonts w:ascii="Bookman Old Style" w:hAnsi="Bookman Old Style" w:cs="Times New Roman"/>
          <w:sz w:val="24"/>
          <w:szCs w:val="24"/>
        </w:rPr>
        <w:lastRenderedPageBreak/>
        <w:t>tertulis, keadilan hukum di masyarakat dan perlu adanya konsistensi putusan antara pengadilan negeri, pengadilan tinggi dan mahkamah agung.</w:t>
      </w:r>
    </w:p>
    <w:p w14:paraId="32594A80" w14:textId="201D43CC" w:rsidR="00FB75A7" w:rsidRPr="00D30D6C" w:rsidRDefault="00C231C2" w:rsidP="00D30D6C">
      <w:pPr>
        <w:spacing w:after="0" w:line="240" w:lineRule="auto"/>
        <w:ind w:firstLine="72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Tumpuan terakhir dari para pencari kead</w:t>
      </w:r>
      <w:r w:rsidR="00417E1B" w:rsidRPr="00D30D6C">
        <w:rPr>
          <w:rFonts w:ascii="Bookman Old Style" w:hAnsi="Bookman Old Style" w:cs="Times New Roman"/>
          <w:sz w:val="24"/>
          <w:szCs w:val="24"/>
        </w:rPr>
        <w:t xml:space="preserve">ilan adalah pengadilan sehingga pengadilan harusnya lebih pekah memutus suatu perkara dengan bukan hanya melihat undang – undang tertulis </w:t>
      </w:r>
      <w:r w:rsidR="00F0238F" w:rsidRPr="00D30D6C">
        <w:rPr>
          <w:rFonts w:ascii="Bookman Old Style" w:hAnsi="Bookman Old Style" w:cs="Times New Roman"/>
          <w:sz w:val="24"/>
          <w:szCs w:val="24"/>
        </w:rPr>
        <w:t xml:space="preserve">saja </w:t>
      </w:r>
      <w:r w:rsidR="00417E1B" w:rsidRPr="00D30D6C">
        <w:rPr>
          <w:rFonts w:ascii="Bookman Old Style" w:hAnsi="Bookman Old Style" w:cs="Times New Roman"/>
          <w:sz w:val="24"/>
          <w:szCs w:val="24"/>
        </w:rPr>
        <w:t xml:space="preserve">tetapi harus </w:t>
      </w:r>
      <w:r w:rsidR="00F0238F" w:rsidRPr="00D30D6C">
        <w:rPr>
          <w:rFonts w:ascii="Bookman Old Style" w:hAnsi="Bookman Old Style" w:cs="Times New Roman"/>
          <w:sz w:val="24"/>
          <w:szCs w:val="24"/>
        </w:rPr>
        <w:t xml:space="preserve">juga </w:t>
      </w:r>
      <w:r w:rsidR="00417E1B" w:rsidRPr="00D30D6C">
        <w:rPr>
          <w:rFonts w:ascii="Bookman Old Style" w:hAnsi="Bookman Old Style" w:cs="Times New Roman"/>
          <w:sz w:val="24"/>
          <w:szCs w:val="24"/>
        </w:rPr>
        <w:t>melihat hukum yang berkembang di masyarakat dalam mengambil putusan dan konsistensi dalam mengambil putusan</w:t>
      </w:r>
      <w:r w:rsidR="00F0238F" w:rsidRPr="00D30D6C">
        <w:rPr>
          <w:rFonts w:ascii="Bookman Old Style" w:hAnsi="Bookman Old Style" w:cs="Times New Roman"/>
          <w:sz w:val="24"/>
          <w:szCs w:val="24"/>
        </w:rPr>
        <w:t xml:space="preserve"> sebagai</w:t>
      </w:r>
      <w:r w:rsidR="00417E1B" w:rsidRPr="00D30D6C">
        <w:rPr>
          <w:rFonts w:ascii="Bookman Old Style" w:hAnsi="Bookman Old Style" w:cs="Times New Roman"/>
          <w:sz w:val="24"/>
          <w:szCs w:val="24"/>
        </w:rPr>
        <w:t xml:space="preserve"> prinsip dasar menegakan kebenaran</w:t>
      </w:r>
      <w:r w:rsidR="00F13FB9" w:rsidRPr="00D30D6C">
        <w:rPr>
          <w:rFonts w:ascii="Bookman Old Style" w:hAnsi="Bookman Old Style" w:cs="Times New Roman"/>
          <w:sz w:val="24"/>
          <w:szCs w:val="24"/>
        </w:rPr>
        <w:t>.</w:t>
      </w:r>
      <w:proofErr w:type="gramEnd"/>
    </w:p>
    <w:p w14:paraId="51FE2FB4" w14:textId="5776A2CA" w:rsidR="00525B94" w:rsidRPr="00D30D6C" w:rsidRDefault="002E7431" w:rsidP="00D30D6C">
      <w:pPr>
        <w:pStyle w:val="ListParagraph"/>
        <w:numPr>
          <w:ilvl w:val="0"/>
          <w:numId w:val="12"/>
        </w:numPr>
        <w:spacing w:after="0" w:line="240" w:lineRule="auto"/>
        <w:ind w:left="851" w:hanging="851"/>
        <w:jc w:val="both"/>
        <w:rPr>
          <w:rFonts w:ascii="Bookman Old Style" w:hAnsi="Bookman Old Style" w:cs="Times New Roman"/>
          <w:b/>
          <w:bCs/>
          <w:sz w:val="24"/>
          <w:szCs w:val="24"/>
        </w:rPr>
      </w:pPr>
      <w:r w:rsidRPr="00D30D6C">
        <w:rPr>
          <w:rFonts w:ascii="Bookman Old Style" w:hAnsi="Bookman Old Style" w:cs="Times New Roman"/>
          <w:b/>
          <w:bCs/>
          <w:sz w:val="24"/>
          <w:szCs w:val="24"/>
        </w:rPr>
        <w:t>DAFTAR PUSTAKA</w:t>
      </w:r>
    </w:p>
    <w:p w14:paraId="735B108C" w14:textId="0796C871" w:rsidR="00ED7B9C" w:rsidRPr="00ED7B9C" w:rsidRDefault="00ED7B9C" w:rsidP="00ED7B9C">
      <w:pPr>
        <w:spacing w:after="0" w:line="240" w:lineRule="auto"/>
        <w:ind w:left="720" w:hanging="720"/>
        <w:jc w:val="both"/>
        <w:rPr>
          <w:rStyle w:val="markedcontent"/>
          <w:rFonts w:ascii="Bookman Old Style" w:hAnsi="Bookman Old Style" w:cs="Times New Roman"/>
          <w:b/>
          <w:sz w:val="24"/>
          <w:szCs w:val="24"/>
        </w:rPr>
      </w:pPr>
      <w:r w:rsidRPr="00ED7B9C">
        <w:rPr>
          <w:rStyle w:val="markedcontent"/>
          <w:rFonts w:ascii="Bookman Old Style" w:hAnsi="Bookman Old Style" w:cs="Times New Roman"/>
          <w:b/>
          <w:sz w:val="24"/>
          <w:szCs w:val="24"/>
        </w:rPr>
        <w:t>Buku</w:t>
      </w:r>
      <w:bookmarkStart w:id="0" w:name="_GoBack"/>
      <w:bookmarkEnd w:id="0"/>
    </w:p>
    <w:p w14:paraId="61BD299E" w14:textId="77777777" w:rsidR="007C749B" w:rsidRPr="00D30D6C" w:rsidRDefault="007C749B" w:rsidP="00ED7B9C">
      <w:pPr>
        <w:spacing w:after="0" w:line="240" w:lineRule="auto"/>
        <w:ind w:left="720" w:hanging="720"/>
        <w:jc w:val="both"/>
        <w:rPr>
          <w:rStyle w:val="markedcontent"/>
          <w:rFonts w:ascii="Bookman Old Style" w:hAnsi="Bookman Old Style" w:cs="Times New Roman"/>
          <w:sz w:val="24"/>
          <w:szCs w:val="24"/>
        </w:rPr>
      </w:pPr>
      <w:r w:rsidRPr="00D30D6C">
        <w:rPr>
          <w:rStyle w:val="markedcontent"/>
          <w:rFonts w:ascii="Bookman Old Style" w:hAnsi="Bookman Old Style" w:cs="Times New Roman"/>
          <w:sz w:val="24"/>
          <w:szCs w:val="24"/>
        </w:rPr>
        <w:t xml:space="preserve">Abdulkadir, Muhammad. </w:t>
      </w:r>
      <w:proofErr w:type="gramStart"/>
      <w:r w:rsidRPr="00D30D6C">
        <w:rPr>
          <w:rStyle w:val="markedcontent"/>
          <w:rFonts w:ascii="Bookman Old Style" w:hAnsi="Bookman Old Style" w:cs="Times New Roman"/>
          <w:sz w:val="24"/>
          <w:szCs w:val="24"/>
        </w:rPr>
        <w:t>2000. Hukum Perdata</w:t>
      </w:r>
      <w:r w:rsidRPr="00D30D6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Indonesia.</w:t>
      </w:r>
      <w:proofErr w:type="gramEnd"/>
      <w:r w:rsidRPr="00D30D6C">
        <w:rPr>
          <w:rStyle w:val="markedcontent"/>
          <w:rFonts w:ascii="Bookman Old Style" w:hAnsi="Bookman Old Style" w:cs="Times New Roman"/>
          <w:sz w:val="24"/>
          <w:szCs w:val="24"/>
        </w:rPr>
        <w:t xml:space="preserve"> Bandung: Citra Aditya Bakti</w:t>
      </w:r>
    </w:p>
    <w:p w14:paraId="1E388C8C" w14:textId="77777777" w:rsidR="00027D8A" w:rsidRPr="00D30D6C" w:rsidRDefault="00027D8A" w:rsidP="00ED7B9C">
      <w:pPr>
        <w:spacing w:after="0" w:line="240" w:lineRule="auto"/>
        <w:ind w:left="720" w:hanging="720"/>
        <w:jc w:val="both"/>
        <w:rPr>
          <w:rFonts w:ascii="Bookman Old Style" w:hAnsi="Bookman Old Style" w:cs="Times New Roman"/>
          <w:sz w:val="24"/>
          <w:szCs w:val="24"/>
        </w:rPr>
      </w:pPr>
      <w:r w:rsidRPr="00D30D6C">
        <w:rPr>
          <w:rFonts w:ascii="Bookman Old Style" w:hAnsi="Bookman Old Style" w:cs="Times New Roman"/>
          <w:sz w:val="24"/>
          <w:szCs w:val="24"/>
        </w:rPr>
        <w:t xml:space="preserve">Bismar Siregar, Berbagai Segi Hukum dan Perkembangan Dalam Masyarakat, </w:t>
      </w:r>
      <w:proofErr w:type="gramStart"/>
      <w:r w:rsidRPr="00D30D6C">
        <w:rPr>
          <w:rFonts w:ascii="Bookman Old Style" w:hAnsi="Bookman Old Style" w:cs="Times New Roman"/>
          <w:sz w:val="24"/>
          <w:szCs w:val="24"/>
        </w:rPr>
        <w:t>Bandung :Alumni</w:t>
      </w:r>
      <w:proofErr w:type="gramEnd"/>
      <w:r w:rsidRPr="00D30D6C">
        <w:rPr>
          <w:rFonts w:ascii="Bookman Old Style" w:hAnsi="Bookman Old Style" w:cs="Times New Roman"/>
          <w:sz w:val="24"/>
          <w:szCs w:val="24"/>
        </w:rPr>
        <w:t>, 1983.</w:t>
      </w:r>
    </w:p>
    <w:p w14:paraId="4FFA8D17" w14:textId="77777777" w:rsidR="00ED7B9C" w:rsidRPr="00D30D6C" w:rsidRDefault="00ED7B9C" w:rsidP="00ED7B9C">
      <w:pPr>
        <w:pStyle w:val="FootnoteText"/>
        <w:ind w:left="540" w:hanging="540"/>
        <w:rPr>
          <w:rFonts w:ascii="Bookman Old Style" w:hAnsi="Bookman Old Style" w:cs="Times New Roman"/>
          <w:sz w:val="24"/>
          <w:szCs w:val="24"/>
        </w:rPr>
      </w:pPr>
      <w:r w:rsidRPr="00D30D6C">
        <w:rPr>
          <w:rStyle w:val="markedcontent"/>
          <w:rFonts w:ascii="Bookman Old Style" w:hAnsi="Bookman Old Style" w:cs="Times New Roman"/>
          <w:sz w:val="24"/>
          <w:szCs w:val="24"/>
        </w:rPr>
        <w:t xml:space="preserve">Handri Raharjo, (2009), Hukum Perjanjian di Indonesia, </w:t>
      </w:r>
      <w:proofErr w:type="gramStart"/>
      <w:r w:rsidRPr="00D30D6C">
        <w:rPr>
          <w:rStyle w:val="markedcontent"/>
          <w:rFonts w:ascii="Bookman Old Style" w:hAnsi="Bookman Old Style" w:cs="Times New Roman"/>
          <w:sz w:val="24"/>
          <w:szCs w:val="24"/>
        </w:rPr>
        <w:t>Yogyakarta :</w:t>
      </w:r>
      <w:proofErr w:type="gramEnd"/>
      <w:r w:rsidRPr="00D30D6C">
        <w:rPr>
          <w:rStyle w:val="markedcontent"/>
          <w:rFonts w:ascii="Bookman Old Style" w:hAnsi="Bookman Old Style" w:cs="Times New Roman"/>
          <w:sz w:val="24"/>
          <w:szCs w:val="24"/>
        </w:rPr>
        <w:t xml:space="preserve"> Pustaka</w:t>
      </w:r>
      <w:r w:rsidRPr="00D30D6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Yustisia</w:t>
      </w:r>
    </w:p>
    <w:p w14:paraId="5A039767" w14:textId="77777777" w:rsidR="00ED7B9C" w:rsidRPr="00D30D6C" w:rsidRDefault="00ED7B9C" w:rsidP="00ED7B9C">
      <w:pPr>
        <w:pStyle w:val="FootnoteText"/>
        <w:ind w:left="540" w:hanging="540"/>
        <w:rPr>
          <w:rStyle w:val="markedcontent"/>
          <w:rFonts w:ascii="Bookman Old Style" w:hAnsi="Bookman Old Style" w:cs="Times New Roman"/>
          <w:sz w:val="24"/>
          <w:szCs w:val="24"/>
        </w:rPr>
      </w:pPr>
    </w:p>
    <w:p w14:paraId="56D42FCB" w14:textId="77777777" w:rsidR="00ED7B9C" w:rsidRDefault="00ED7B9C" w:rsidP="00ED7B9C">
      <w:pPr>
        <w:pStyle w:val="FootnoteText"/>
        <w:ind w:left="540" w:hanging="540"/>
        <w:rPr>
          <w:rStyle w:val="markedcontent"/>
          <w:rFonts w:ascii="Bookman Old Style" w:hAnsi="Bookman Old Style" w:cs="Times New Roman"/>
          <w:sz w:val="24"/>
          <w:szCs w:val="24"/>
        </w:rPr>
      </w:pPr>
      <w:proofErr w:type="gramStart"/>
      <w:r w:rsidRPr="00D30D6C">
        <w:rPr>
          <w:rStyle w:val="markedcontent"/>
          <w:rFonts w:ascii="Bookman Old Style" w:hAnsi="Bookman Old Style" w:cs="Times New Roman"/>
          <w:sz w:val="24"/>
          <w:szCs w:val="24"/>
        </w:rPr>
        <w:t>H.S, Salim.</w:t>
      </w:r>
      <w:proofErr w:type="gramEnd"/>
      <w:r w:rsidRPr="00D30D6C">
        <w:rPr>
          <w:rStyle w:val="markedcontent"/>
          <w:rFonts w:ascii="Bookman Old Style" w:hAnsi="Bookman Old Style" w:cs="Times New Roman"/>
          <w:sz w:val="24"/>
          <w:szCs w:val="24"/>
        </w:rPr>
        <w:t xml:space="preserve"> 2004. Perkembangan Hukum</w:t>
      </w:r>
      <w:r w:rsidRPr="00D30D6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Jaminan di Indonesia. Jakarta: PT. Raja</w:t>
      </w:r>
      <w:r w:rsidRPr="00D30D6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Grafindo Persada</w:t>
      </w:r>
    </w:p>
    <w:p w14:paraId="3AF3C01E" w14:textId="77777777" w:rsidR="00ED7B9C" w:rsidRPr="00D30D6C" w:rsidRDefault="00ED7B9C" w:rsidP="00ED7B9C">
      <w:pPr>
        <w:pStyle w:val="FootnoteText"/>
        <w:ind w:left="540" w:hanging="54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J.Satrio, Wanprestasi Menurut KUH Perdata, Doktrin dan Yurisprudensi, PT. Citra Aditya Bakti, Bandung, 2014.</w:t>
      </w:r>
      <w:proofErr w:type="gramEnd"/>
    </w:p>
    <w:p w14:paraId="13B714F3" w14:textId="77777777" w:rsidR="00ED7B9C" w:rsidRPr="00D30D6C" w:rsidRDefault="00ED7B9C" w:rsidP="00ED7B9C">
      <w:pPr>
        <w:pStyle w:val="FootnoteText"/>
        <w:ind w:left="540" w:hanging="540"/>
        <w:jc w:val="both"/>
        <w:rPr>
          <w:rFonts w:ascii="Bookman Old Style" w:hAnsi="Bookman Old Style" w:cs="Times New Roman"/>
          <w:sz w:val="24"/>
          <w:szCs w:val="24"/>
        </w:rPr>
      </w:pPr>
    </w:p>
    <w:p w14:paraId="71AB6965" w14:textId="77777777" w:rsidR="00ED7B9C" w:rsidRPr="00D30D6C" w:rsidRDefault="00ED7B9C" w:rsidP="00ED7B9C">
      <w:pPr>
        <w:spacing w:after="0" w:line="240" w:lineRule="auto"/>
        <w:ind w:left="720" w:hanging="720"/>
        <w:jc w:val="both"/>
        <w:rPr>
          <w:rFonts w:ascii="Bookman Old Style" w:eastAsia="Times New Roman" w:hAnsi="Bookman Old Style" w:cs="Times New Roman"/>
          <w:sz w:val="24"/>
          <w:szCs w:val="24"/>
        </w:rPr>
      </w:pPr>
      <w:r w:rsidRPr="00D30D6C">
        <w:rPr>
          <w:rStyle w:val="markedcontent"/>
          <w:rFonts w:ascii="Bookman Old Style" w:hAnsi="Bookman Old Style" w:cs="Times New Roman"/>
          <w:sz w:val="24"/>
          <w:szCs w:val="24"/>
        </w:rPr>
        <w:t>Munir</w:t>
      </w:r>
      <w:r>
        <w:rPr>
          <w:rFonts w:ascii="Bookman Old Style" w:eastAsia="Times New Roman" w:hAnsi="Bookman Old Style" w:cs="Times New Roman"/>
          <w:sz w:val="24"/>
          <w:szCs w:val="24"/>
        </w:rPr>
        <w:t xml:space="preserve"> Fuady</w:t>
      </w:r>
      <w:proofErr w:type="gramStart"/>
      <w:r>
        <w:rPr>
          <w:rFonts w:ascii="Bookman Old Style" w:eastAsia="Times New Roman" w:hAnsi="Bookman Old Style" w:cs="Times New Roman"/>
          <w:sz w:val="24"/>
          <w:szCs w:val="24"/>
        </w:rPr>
        <w:t>,</w:t>
      </w:r>
      <w:r w:rsidRPr="00D30D6C">
        <w:rPr>
          <w:rFonts w:ascii="Bookman Old Style" w:eastAsia="Times New Roman" w:hAnsi="Bookman Old Style" w:cs="Times New Roman"/>
          <w:sz w:val="24"/>
          <w:szCs w:val="24"/>
        </w:rPr>
        <w:t>Jaminan</w:t>
      </w:r>
      <w:proofErr w:type="gramEnd"/>
      <w:r w:rsidRPr="00D30D6C">
        <w:rPr>
          <w:rFonts w:ascii="Bookman Old Style" w:eastAsia="Times New Roman" w:hAnsi="Bookman Old Style" w:cs="Times New Roman"/>
          <w:sz w:val="24"/>
          <w:szCs w:val="24"/>
        </w:rPr>
        <w:t xml:space="preserve"> Fidusia,Bandung:Penerbit PT. Citra Aditya Bakti, Cetakan ke-2, 2003.</w:t>
      </w:r>
    </w:p>
    <w:p w14:paraId="364993E7" w14:textId="77777777" w:rsidR="00ED7B9C" w:rsidRPr="00D30D6C" w:rsidRDefault="00ED7B9C" w:rsidP="00ED7B9C">
      <w:pPr>
        <w:pStyle w:val="FootnoteText"/>
        <w:ind w:left="540" w:hanging="540"/>
        <w:jc w:val="both"/>
        <w:rPr>
          <w:rStyle w:val="markedcontent"/>
          <w:rFonts w:ascii="Bookman Old Style" w:hAnsi="Bookman Old Style" w:cs="Times New Roman"/>
          <w:sz w:val="24"/>
          <w:szCs w:val="24"/>
        </w:rPr>
      </w:pPr>
      <w:r w:rsidRPr="00D30D6C">
        <w:rPr>
          <w:rStyle w:val="markedcontent"/>
          <w:rFonts w:ascii="Bookman Old Style" w:hAnsi="Bookman Old Style" w:cs="Times New Roman"/>
          <w:sz w:val="24"/>
          <w:szCs w:val="24"/>
        </w:rPr>
        <w:t>Mariam Darus Badrulzaman, (2015), Hukum Perikatan dalam KUH Perdata Buku</w:t>
      </w:r>
      <w:r w:rsidRPr="00D30D6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Ketiga, Yurisprudensi, Doktrin, Serta Penjelasan, Bandung : PT Citra Aditya</w:t>
      </w:r>
      <w:r w:rsidRPr="00D30D6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Bakti.</w:t>
      </w:r>
    </w:p>
    <w:p w14:paraId="3FBBD923" w14:textId="77777777" w:rsidR="00ED7B9C" w:rsidRPr="00D30D6C" w:rsidRDefault="00ED7B9C" w:rsidP="00ED7B9C">
      <w:pPr>
        <w:pStyle w:val="FootnoteText"/>
        <w:ind w:left="540" w:hanging="540"/>
        <w:jc w:val="both"/>
        <w:rPr>
          <w:rFonts w:ascii="Bookman Old Style" w:hAnsi="Bookman Old Style" w:cs="Times New Roman"/>
          <w:sz w:val="24"/>
          <w:szCs w:val="24"/>
        </w:rPr>
      </w:pPr>
      <w:proofErr w:type="gramStart"/>
      <w:r w:rsidRPr="00D30D6C">
        <w:rPr>
          <w:rFonts w:ascii="Bookman Old Style" w:hAnsi="Bookman Old Style" w:cs="Times New Roman"/>
          <w:sz w:val="24"/>
          <w:szCs w:val="24"/>
        </w:rPr>
        <w:t>Moh.</w:t>
      </w:r>
      <w:proofErr w:type="gramEnd"/>
      <w:r w:rsidRPr="00D30D6C">
        <w:rPr>
          <w:rFonts w:ascii="Bookman Old Style" w:hAnsi="Bookman Old Style" w:cs="Times New Roman"/>
          <w:sz w:val="24"/>
          <w:szCs w:val="24"/>
        </w:rPr>
        <w:t xml:space="preserve"> Koesnoe, Ajaran Mahkamah Agung Tentang Bagaimana Seharusnya Menafsirkan UU Dari Masa Kolonial. Jakarta: Varia Peradilan, 1996.</w:t>
      </w:r>
    </w:p>
    <w:p w14:paraId="2485F3DA" w14:textId="77777777" w:rsidR="00ED7B9C" w:rsidRPr="00D30D6C" w:rsidRDefault="00ED7B9C" w:rsidP="00ED7B9C">
      <w:pPr>
        <w:pStyle w:val="FootnoteText"/>
        <w:jc w:val="both"/>
        <w:rPr>
          <w:rFonts w:ascii="Bookman Old Style" w:hAnsi="Bookman Old Style" w:cs="Times New Roman"/>
          <w:sz w:val="24"/>
          <w:szCs w:val="24"/>
        </w:rPr>
      </w:pPr>
      <w:r w:rsidRPr="00D30D6C">
        <w:rPr>
          <w:rFonts w:ascii="Bookman Old Style" w:hAnsi="Bookman Old Style" w:cs="Times New Roman"/>
          <w:sz w:val="24"/>
          <w:szCs w:val="24"/>
        </w:rPr>
        <w:t>Purwahid Patrik, Dasar-Dasar Hukum Perikatan, Mandar Maju, Bandung, 1994.</w:t>
      </w:r>
    </w:p>
    <w:p w14:paraId="4EC371DB" w14:textId="77777777" w:rsidR="00ED7B9C" w:rsidRPr="00D30D6C" w:rsidRDefault="00ED7B9C" w:rsidP="00ED7B9C">
      <w:pPr>
        <w:pStyle w:val="FootnoteText"/>
        <w:ind w:left="540" w:hanging="540"/>
        <w:rPr>
          <w:rStyle w:val="markedcontent"/>
          <w:rFonts w:ascii="Bookman Old Style" w:hAnsi="Bookman Old Style" w:cs="Times New Roman"/>
          <w:sz w:val="24"/>
          <w:szCs w:val="24"/>
        </w:rPr>
      </w:pPr>
    </w:p>
    <w:p w14:paraId="037FA817" w14:textId="77777777" w:rsidR="00ED7B9C" w:rsidRPr="00D30D6C" w:rsidRDefault="00ED7B9C" w:rsidP="00ED7B9C">
      <w:pPr>
        <w:spacing w:after="0" w:line="240" w:lineRule="auto"/>
        <w:ind w:left="720" w:hanging="720"/>
        <w:jc w:val="both"/>
        <w:rPr>
          <w:rStyle w:val="markedcontent"/>
          <w:rFonts w:ascii="Bookman Old Style" w:hAnsi="Bookman Old Style" w:cs="Times New Roman"/>
          <w:sz w:val="24"/>
          <w:szCs w:val="24"/>
        </w:rPr>
      </w:pPr>
      <w:r w:rsidRPr="00D30D6C">
        <w:rPr>
          <w:rStyle w:val="markedcontent"/>
          <w:rFonts w:ascii="Bookman Old Style" w:hAnsi="Bookman Old Style" w:cs="Times New Roman"/>
          <w:sz w:val="24"/>
          <w:szCs w:val="24"/>
        </w:rPr>
        <w:t>Marzuki, Peter Mahmud. 2010. Penelitian</w:t>
      </w:r>
      <w:r w:rsidRPr="00D30D6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Hukum. Jakarta: Kencana Prenada Media</w:t>
      </w:r>
      <w:r w:rsidRPr="00D30D6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Group</w:t>
      </w:r>
    </w:p>
    <w:p w14:paraId="53603998" w14:textId="77777777" w:rsidR="00ED7B9C" w:rsidRPr="00D30D6C" w:rsidRDefault="00ED7B9C" w:rsidP="00ED7B9C">
      <w:pPr>
        <w:pStyle w:val="FootnoteText"/>
        <w:ind w:left="540" w:hanging="540"/>
        <w:jc w:val="both"/>
        <w:rPr>
          <w:rFonts w:ascii="Bookman Old Style" w:hAnsi="Bookman Old Style" w:cs="Times New Roman"/>
          <w:sz w:val="24"/>
          <w:szCs w:val="24"/>
        </w:rPr>
      </w:pPr>
      <w:r w:rsidRPr="00D30D6C">
        <w:rPr>
          <w:rFonts w:ascii="Bookman Old Style" w:hAnsi="Bookman Old Style" w:cs="Times New Roman"/>
          <w:sz w:val="24"/>
          <w:szCs w:val="24"/>
        </w:rPr>
        <w:t xml:space="preserve">Sudikno Mertokusumo &amp; Pitlo, Bab-bab tentang Penemuan Hukum, Yogyakarta: Citra Adytia, 1993, hlm. </w:t>
      </w:r>
      <w:proofErr w:type="gramStart"/>
      <w:r w:rsidRPr="00D30D6C">
        <w:rPr>
          <w:rFonts w:ascii="Bookman Old Style" w:hAnsi="Bookman Old Style" w:cs="Times New Roman"/>
          <w:sz w:val="24"/>
          <w:szCs w:val="24"/>
        </w:rPr>
        <w:t>9-10. Lihat pula pendapat John Henry Marryam, Op.cit, hlm.</w:t>
      </w:r>
      <w:proofErr w:type="gramEnd"/>
      <w:r w:rsidRPr="00D30D6C">
        <w:rPr>
          <w:rFonts w:ascii="Bookman Old Style" w:hAnsi="Bookman Old Style" w:cs="Times New Roman"/>
          <w:sz w:val="24"/>
          <w:szCs w:val="24"/>
        </w:rPr>
        <w:t xml:space="preserve"> 27. Yang mengatakan bahwa hakim hanyalah merupakan corong Undang-undang, dan dilarang untuk menciptakan hukum, dilihat dari tradisi hukum yang berkembang di dunia yang umumnya dianut negara-negara yang menganut tradisi hukum kontinental (civil law).</w:t>
      </w:r>
    </w:p>
    <w:p w14:paraId="2D8E61BF" w14:textId="77777777" w:rsidR="00ED7B9C" w:rsidRPr="00D30D6C" w:rsidRDefault="00ED7B9C" w:rsidP="00ED7B9C">
      <w:pPr>
        <w:pStyle w:val="FootnoteText"/>
        <w:ind w:left="540" w:hanging="540"/>
        <w:jc w:val="both"/>
        <w:rPr>
          <w:rFonts w:ascii="Bookman Old Style" w:hAnsi="Bookman Old Style" w:cs="Times New Roman"/>
          <w:sz w:val="24"/>
          <w:szCs w:val="24"/>
        </w:rPr>
      </w:pPr>
    </w:p>
    <w:p w14:paraId="4A48BAF2" w14:textId="77777777" w:rsidR="00ED7B9C" w:rsidRPr="00D30D6C" w:rsidRDefault="00ED7B9C" w:rsidP="00ED7B9C">
      <w:pPr>
        <w:pStyle w:val="FootnoteText"/>
        <w:ind w:left="540" w:hanging="540"/>
        <w:jc w:val="both"/>
        <w:rPr>
          <w:rFonts w:ascii="Bookman Old Style" w:hAnsi="Bookman Old Style" w:cs="Times New Roman"/>
          <w:sz w:val="24"/>
          <w:szCs w:val="24"/>
        </w:rPr>
      </w:pPr>
      <w:r w:rsidRPr="00D30D6C">
        <w:rPr>
          <w:rFonts w:ascii="Bookman Old Style" w:hAnsi="Bookman Old Style" w:cs="Times New Roman"/>
          <w:sz w:val="24"/>
          <w:szCs w:val="24"/>
        </w:rPr>
        <w:t>Subekti, Hukum Perjanjian, PT Intermasa, Jakarta</w:t>
      </w:r>
      <w:proofErr w:type="gramStart"/>
      <w:r w:rsidRPr="00D30D6C">
        <w:rPr>
          <w:rFonts w:ascii="Bookman Old Style" w:hAnsi="Bookman Old Style" w:cs="Times New Roman"/>
          <w:sz w:val="24"/>
          <w:szCs w:val="24"/>
        </w:rPr>
        <w:t>,1984</w:t>
      </w:r>
      <w:proofErr w:type="gramEnd"/>
      <w:r w:rsidRPr="00D30D6C">
        <w:rPr>
          <w:rFonts w:ascii="Bookman Old Style" w:hAnsi="Bookman Old Style" w:cs="Times New Roman"/>
          <w:sz w:val="24"/>
          <w:szCs w:val="24"/>
        </w:rPr>
        <w:t>.</w:t>
      </w:r>
    </w:p>
    <w:p w14:paraId="6338B898" w14:textId="77777777" w:rsidR="00ED7B9C" w:rsidRDefault="00ED7B9C" w:rsidP="00ED7B9C">
      <w:pPr>
        <w:spacing w:after="0" w:line="240" w:lineRule="auto"/>
        <w:ind w:left="720" w:hanging="720"/>
        <w:jc w:val="both"/>
        <w:rPr>
          <w:rStyle w:val="markedcontent"/>
          <w:rFonts w:ascii="Bookman Old Style" w:hAnsi="Bookman Old Style" w:cs="Times New Roman"/>
          <w:sz w:val="24"/>
          <w:szCs w:val="24"/>
        </w:rPr>
      </w:pPr>
      <w:r w:rsidRPr="00D30D6C">
        <w:rPr>
          <w:rStyle w:val="markedcontent"/>
          <w:rFonts w:ascii="Bookman Old Style" w:hAnsi="Bookman Old Style" w:cs="Times New Roman"/>
          <w:sz w:val="24"/>
          <w:szCs w:val="24"/>
        </w:rPr>
        <w:t>Soekanto, Soerjono. 2006. Pengantar Penelitian</w:t>
      </w:r>
      <w:r w:rsidRPr="00D30D6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Hukum. Jakarta: UI Press</w:t>
      </w:r>
    </w:p>
    <w:p w14:paraId="06A1C14A" w14:textId="77777777" w:rsidR="00ED7B9C" w:rsidRPr="00D30D6C" w:rsidRDefault="00ED7B9C" w:rsidP="00ED7B9C">
      <w:pPr>
        <w:pStyle w:val="FootnoteText"/>
        <w:ind w:left="540" w:hanging="540"/>
        <w:jc w:val="both"/>
        <w:rPr>
          <w:rFonts w:ascii="Bookman Old Style" w:hAnsi="Bookman Old Style" w:cs="Times New Roman"/>
          <w:sz w:val="24"/>
          <w:szCs w:val="24"/>
        </w:rPr>
      </w:pPr>
    </w:p>
    <w:p w14:paraId="0680DB13" w14:textId="77777777" w:rsidR="00ED7B9C" w:rsidRPr="00D30D6C" w:rsidRDefault="00ED7B9C" w:rsidP="00ED7B9C">
      <w:pPr>
        <w:pStyle w:val="FootnoteText"/>
        <w:ind w:left="540" w:hanging="540"/>
        <w:jc w:val="both"/>
        <w:rPr>
          <w:rFonts w:ascii="Bookman Old Style" w:hAnsi="Bookman Old Style" w:cs="Times New Roman"/>
          <w:sz w:val="24"/>
          <w:szCs w:val="24"/>
        </w:rPr>
      </w:pPr>
      <w:r w:rsidRPr="00D30D6C">
        <w:rPr>
          <w:rFonts w:ascii="Bookman Old Style" w:hAnsi="Bookman Old Style" w:cs="Times New Roman"/>
          <w:sz w:val="24"/>
          <w:szCs w:val="24"/>
        </w:rPr>
        <w:lastRenderedPageBreak/>
        <w:t xml:space="preserve">Van Apeldoorn, 1990, </w:t>
      </w:r>
      <w:r w:rsidRPr="00D30D6C">
        <w:rPr>
          <w:rFonts w:ascii="Bookman Old Style" w:hAnsi="Bookman Old Style" w:cs="Times New Roman"/>
          <w:i/>
          <w:sz w:val="24"/>
          <w:szCs w:val="24"/>
        </w:rPr>
        <w:t>Pengantar Ilmu Hukum</w:t>
      </w:r>
      <w:r w:rsidRPr="00D30D6C">
        <w:rPr>
          <w:rFonts w:ascii="Bookman Old Style" w:hAnsi="Bookman Old Style" w:cs="Times New Roman"/>
          <w:sz w:val="24"/>
          <w:szCs w:val="24"/>
        </w:rPr>
        <w:t>, Cetakan Kedua puluh empat, Jakarta: Pradnya Paramita.</w:t>
      </w:r>
    </w:p>
    <w:p w14:paraId="18611B4E" w14:textId="77777777" w:rsidR="00ED7B9C" w:rsidRPr="00D30D6C" w:rsidRDefault="00ED7B9C" w:rsidP="00ED7B9C">
      <w:pPr>
        <w:spacing w:after="0" w:line="240" w:lineRule="auto"/>
        <w:ind w:left="720" w:hanging="720"/>
        <w:jc w:val="both"/>
        <w:rPr>
          <w:rFonts w:ascii="Bookman Old Style" w:hAnsi="Bookman Old Style" w:cs="Times New Roman"/>
          <w:sz w:val="24"/>
          <w:szCs w:val="24"/>
        </w:rPr>
      </w:pPr>
      <w:r w:rsidRPr="00D30D6C">
        <w:rPr>
          <w:rFonts w:ascii="Bookman Old Style" w:hAnsi="Bookman Old Style" w:cs="Times New Roman"/>
          <w:sz w:val="24"/>
          <w:szCs w:val="24"/>
        </w:rPr>
        <w:t xml:space="preserve">Wantjik Saleh, Kehakiman dan Peradilan, </w:t>
      </w:r>
      <w:proofErr w:type="gramStart"/>
      <w:r w:rsidRPr="00D30D6C">
        <w:rPr>
          <w:rFonts w:ascii="Bookman Old Style" w:hAnsi="Bookman Old Style" w:cs="Times New Roman"/>
          <w:sz w:val="24"/>
          <w:szCs w:val="24"/>
        </w:rPr>
        <w:t>Jakarta :</w:t>
      </w:r>
      <w:proofErr w:type="gramEnd"/>
      <w:r w:rsidRPr="00D30D6C">
        <w:rPr>
          <w:rFonts w:ascii="Bookman Old Style" w:hAnsi="Bookman Old Style" w:cs="Times New Roman"/>
          <w:sz w:val="24"/>
          <w:szCs w:val="24"/>
        </w:rPr>
        <w:t xml:space="preserve"> Ghalia Indonesia, 1976.</w:t>
      </w:r>
    </w:p>
    <w:p w14:paraId="60614A0A" w14:textId="77777777" w:rsidR="00ED7B9C" w:rsidRPr="00D30D6C" w:rsidRDefault="00ED7B9C" w:rsidP="00ED7B9C">
      <w:pPr>
        <w:spacing w:after="0" w:line="240" w:lineRule="auto"/>
        <w:ind w:left="720" w:hanging="720"/>
        <w:jc w:val="both"/>
        <w:rPr>
          <w:rFonts w:ascii="Bookman Old Style" w:hAnsi="Bookman Old Style" w:cs="Times New Roman"/>
          <w:sz w:val="24"/>
          <w:szCs w:val="24"/>
        </w:rPr>
      </w:pPr>
      <w:r w:rsidRPr="00D30D6C">
        <w:rPr>
          <w:rFonts w:ascii="Bookman Old Style" w:hAnsi="Bookman Old Style" w:cs="Times New Roman"/>
          <w:sz w:val="24"/>
          <w:szCs w:val="24"/>
        </w:rPr>
        <w:t>Wirjono</w:t>
      </w:r>
      <w:r w:rsidRPr="00D30D6C">
        <w:rPr>
          <w:rStyle w:val="markedcontent"/>
          <w:rFonts w:ascii="Bookman Old Style" w:hAnsi="Bookman Old Style" w:cs="Times New Roman"/>
          <w:sz w:val="24"/>
          <w:szCs w:val="24"/>
        </w:rPr>
        <w:t xml:space="preserve"> Projodikoro, R., 1993, Asas-Asas Hukum Perjanjian, Sumur, Bandung</w:t>
      </w:r>
    </w:p>
    <w:p w14:paraId="0F623F26" w14:textId="77777777" w:rsidR="00ED7B9C" w:rsidRPr="00D30D6C" w:rsidRDefault="00ED7B9C" w:rsidP="00ED7B9C">
      <w:pPr>
        <w:spacing w:after="0" w:line="240" w:lineRule="auto"/>
        <w:ind w:left="720" w:hanging="720"/>
        <w:jc w:val="both"/>
        <w:rPr>
          <w:rStyle w:val="markedcontent"/>
          <w:rFonts w:ascii="Bookman Old Style" w:hAnsi="Bookman Old Style" w:cs="Times New Roman"/>
          <w:sz w:val="24"/>
          <w:szCs w:val="24"/>
        </w:rPr>
      </w:pPr>
      <w:r w:rsidRPr="00D30D6C">
        <w:rPr>
          <w:rFonts w:ascii="Bookman Old Style" w:hAnsi="Bookman Old Style" w:cs="Times New Roman"/>
          <w:sz w:val="24"/>
          <w:szCs w:val="24"/>
        </w:rPr>
        <w:t>Yahya</w:t>
      </w:r>
      <w:r w:rsidRPr="00D30D6C">
        <w:rPr>
          <w:rStyle w:val="markedcontent"/>
          <w:rFonts w:ascii="Bookman Old Style" w:hAnsi="Bookman Old Style" w:cs="Times New Roman"/>
          <w:sz w:val="24"/>
          <w:szCs w:val="24"/>
        </w:rPr>
        <w:t xml:space="preserve"> Harahap, M., 1990, Segi-Segi Hukum Perjanjian, Alumni, Bandung</w:t>
      </w:r>
    </w:p>
    <w:p w14:paraId="471D3C4B" w14:textId="77777777" w:rsidR="00ED7B9C" w:rsidRPr="00D30D6C" w:rsidRDefault="00ED7B9C" w:rsidP="00ED7B9C">
      <w:pPr>
        <w:spacing w:after="0" w:line="240" w:lineRule="auto"/>
        <w:ind w:left="720" w:hanging="720"/>
        <w:jc w:val="both"/>
        <w:rPr>
          <w:rFonts w:ascii="Bookman Old Style" w:hAnsi="Bookman Old Style" w:cs="Times New Roman"/>
          <w:sz w:val="24"/>
          <w:szCs w:val="24"/>
        </w:rPr>
      </w:pPr>
      <w:r w:rsidRPr="00D30D6C">
        <w:rPr>
          <w:rStyle w:val="markedcontent"/>
          <w:rFonts w:ascii="Bookman Old Style" w:hAnsi="Bookman Old Style" w:cs="Times New Roman"/>
          <w:sz w:val="24"/>
          <w:szCs w:val="24"/>
        </w:rPr>
        <w:t>Yaman, (2011), Karakteristik Wanprestasi &amp; Tindak Pidana Penipuan Yang Lahir Dari</w:t>
      </w:r>
      <w:r w:rsidRPr="00D30D6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 xml:space="preserve">Hubungan Kontraktual, </w:t>
      </w:r>
      <w:proofErr w:type="gramStart"/>
      <w:r w:rsidRPr="00D30D6C">
        <w:rPr>
          <w:rStyle w:val="markedcontent"/>
          <w:rFonts w:ascii="Bookman Old Style" w:hAnsi="Bookman Old Style" w:cs="Times New Roman"/>
          <w:sz w:val="24"/>
          <w:szCs w:val="24"/>
        </w:rPr>
        <w:t>Jakarta :</w:t>
      </w:r>
      <w:proofErr w:type="gramEnd"/>
      <w:r w:rsidRPr="00D30D6C">
        <w:rPr>
          <w:rStyle w:val="markedcontent"/>
          <w:rFonts w:ascii="Bookman Old Style" w:hAnsi="Bookman Old Style" w:cs="Times New Roman"/>
          <w:sz w:val="24"/>
          <w:szCs w:val="24"/>
        </w:rPr>
        <w:t xml:space="preserve"> Prestasi Pustaka.</w:t>
      </w:r>
    </w:p>
    <w:p w14:paraId="3E945B03" w14:textId="479ED885" w:rsidR="00ED7B9C" w:rsidRPr="00ED7B9C" w:rsidRDefault="00ED7B9C" w:rsidP="00ED7B9C">
      <w:pPr>
        <w:pStyle w:val="FootnoteText"/>
        <w:ind w:left="540" w:hanging="540"/>
        <w:jc w:val="both"/>
        <w:rPr>
          <w:rFonts w:ascii="Bookman Old Style" w:hAnsi="Bookman Old Style" w:cs="Times New Roman"/>
          <w:b/>
          <w:sz w:val="24"/>
          <w:szCs w:val="24"/>
        </w:rPr>
      </w:pPr>
      <w:r w:rsidRPr="00ED7B9C">
        <w:rPr>
          <w:rFonts w:ascii="Bookman Old Style" w:hAnsi="Bookman Old Style" w:cs="Times New Roman"/>
          <w:b/>
          <w:sz w:val="24"/>
          <w:szCs w:val="24"/>
        </w:rPr>
        <w:t xml:space="preserve">Artikel Ilmiah </w:t>
      </w:r>
    </w:p>
    <w:p w14:paraId="4CE97685" w14:textId="03F45B25" w:rsidR="005B689C" w:rsidRPr="00D30D6C" w:rsidRDefault="005B689C" w:rsidP="00ED7B9C">
      <w:pPr>
        <w:pStyle w:val="FootnoteText"/>
        <w:ind w:left="540" w:hanging="540"/>
        <w:jc w:val="both"/>
        <w:rPr>
          <w:rFonts w:ascii="Bookman Old Style" w:hAnsi="Bookman Old Style" w:cs="Times New Roman"/>
          <w:sz w:val="24"/>
          <w:szCs w:val="24"/>
        </w:rPr>
      </w:pPr>
      <w:r w:rsidRPr="00D30D6C">
        <w:rPr>
          <w:rFonts w:ascii="Bookman Old Style" w:hAnsi="Bookman Old Style" w:cs="Times New Roman"/>
          <w:sz w:val="24"/>
          <w:szCs w:val="24"/>
        </w:rPr>
        <w:t>Fence M. Wantu, “Antinomi Dalam Penegakan Hu- kum</w:t>
      </w:r>
      <w:r w:rsidRPr="00D30D6C">
        <w:rPr>
          <w:rFonts w:ascii="Bookman Old Style" w:hAnsi="Bookman Old Style" w:cs="Times New Roman"/>
          <w:spacing w:val="11"/>
          <w:sz w:val="24"/>
          <w:szCs w:val="24"/>
        </w:rPr>
        <w:t xml:space="preserve"> </w:t>
      </w:r>
      <w:r w:rsidRPr="00D30D6C">
        <w:rPr>
          <w:rFonts w:ascii="Bookman Old Style" w:hAnsi="Bookman Old Style" w:cs="Times New Roman"/>
          <w:sz w:val="24"/>
          <w:szCs w:val="24"/>
        </w:rPr>
        <w:t>Oleh</w:t>
      </w:r>
      <w:r w:rsidRPr="00D30D6C">
        <w:rPr>
          <w:rFonts w:ascii="Bookman Old Style" w:hAnsi="Bookman Old Style" w:cs="Times New Roman"/>
          <w:spacing w:val="9"/>
          <w:sz w:val="24"/>
          <w:szCs w:val="24"/>
        </w:rPr>
        <w:t xml:space="preserve"> </w:t>
      </w:r>
      <w:r w:rsidRPr="00D30D6C">
        <w:rPr>
          <w:rFonts w:ascii="Bookman Old Style" w:hAnsi="Bookman Old Style" w:cs="Times New Roman"/>
          <w:sz w:val="24"/>
          <w:szCs w:val="24"/>
        </w:rPr>
        <w:t>Hakim”,</w:t>
      </w:r>
      <w:r w:rsidRPr="00D30D6C">
        <w:rPr>
          <w:rFonts w:ascii="Bookman Old Style" w:hAnsi="Bookman Old Style" w:cs="Times New Roman"/>
          <w:spacing w:val="13"/>
          <w:sz w:val="24"/>
          <w:szCs w:val="24"/>
        </w:rPr>
        <w:t xml:space="preserve"> </w:t>
      </w:r>
      <w:r w:rsidRPr="00D30D6C">
        <w:rPr>
          <w:rFonts w:ascii="Bookman Old Style" w:hAnsi="Bookman Old Style" w:cs="Times New Roman"/>
          <w:i/>
          <w:sz w:val="24"/>
          <w:szCs w:val="24"/>
        </w:rPr>
        <w:t>Jurnal</w:t>
      </w:r>
      <w:r w:rsidRPr="00D30D6C">
        <w:rPr>
          <w:rFonts w:ascii="Bookman Old Style" w:hAnsi="Bookman Old Style" w:cs="Times New Roman"/>
          <w:i/>
          <w:spacing w:val="11"/>
          <w:sz w:val="24"/>
          <w:szCs w:val="24"/>
        </w:rPr>
        <w:t xml:space="preserve"> </w:t>
      </w:r>
      <w:r w:rsidRPr="00D30D6C">
        <w:rPr>
          <w:rFonts w:ascii="Bookman Old Style" w:hAnsi="Bookman Old Style" w:cs="Times New Roman"/>
          <w:i/>
          <w:sz w:val="24"/>
          <w:szCs w:val="24"/>
        </w:rPr>
        <w:t>Berkala</w:t>
      </w:r>
      <w:r w:rsidRPr="00D30D6C">
        <w:rPr>
          <w:rFonts w:ascii="Bookman Old Style" w:hAnsi="Bookman Old Style" w:cs="Times New Roman"/>
          <w:i/>
          <w:spacing w:val="10"/>
          <w:sz w:val="24"/>
          <w:szCs w:val="24"/>
        </w:rPr>
        <w:t xml:space="preserve"> </w:t>
      </w:r>
      <w:r w:rsidRPr="00D30D6C">
        <w:rPr>
          <w:rFonts w:ascii="Bookman Old Style" w:hAnsi="Bookman Old Style" w:cs="Times New Roman"/>
          <w:i/>
          <w:sz w:val="24"/>
          <w:szCs w:val="24"/>
        </w:rPr>
        <w:t>Mimbar</w:t>
      </w:r>
      <w:r w:rsidRPr="00D30D6C">
        <w:rPr>
          <w:rFonts w:ascii="Bookman Old Style" w:hAnsi="Bookman Old Style" w:cs="Times New Roman"/>
          <w:i/>
          <w:spacing w:val="11"/>
          <w:sz w:val="24"/>
          <w:szCs w:val="24"/>
        </w:rPr>
        <w:t xml:space="preserve"> </w:t>
      </w:r>
      <w:r w:rsidRPr="00D30D6C">
        <w:rPr>
          <w:rFonts w:ascii="Bookman Old Style" w:hAnsi="Bookman Old Style" w:cs="Times New Roman"/>
          <w:i/>
          <w:sz w:val="24"/>
          <w:szCs w:val="24"/>
        </w:rPr>
        <w:t>Hukum,</w:t>
      </w:r>
      <w:r w:rsidRPr="00D30D6C">
        <w:rPr>
          <w:rFonts w:ascii="Bookman Old Style" w:hAnsi="Bookman Old Style" w:cs="Times New Roman"/>
          <w:i/>
          <w:spacing w:val="13"/>
          <w:sz w:val="24"/>
          <w:szCs w:val="24"/>
        </w:rPr>
        <w:t xml:space="preserve"> </w:t>
      </w:r>
      <w:r w:rsidRPr="00D30D6C">
        <w:rPr>
          <w:rFonts w:ascii="Bookman Old Style" w:hAnsi="Bookman Old Style" w:cs="Times New Roman"/>
          <w:sz w:val="24"/>
          <w:szCs w:val="24"/>
        </w:rPr>
        <w:t>Vol. 19 No. 3 Oktober 2007</w:t>
      </w:r>
      <w:r w:rsidRPr="00D30D6C">
        <w:rPr>
          <w:rFonts w:ascii="Bookman Old Style" w:hAnsi="Bookman Old Style" w:cs="Times New Roman"/>
          <w:i/>
          <w:sz w:val="24"/>
          <w:szCs w:val="24"/>
        </w:rPr>
        <w:t xml:space="preserve">, </w:t>
      </w:r>
      <w:proofErr w:type="gramStart"/>
      <w:r w:rsidRPr="00D30D6C">
        <w:rPr>
          <w:rFonts w:ascii="Bookman Old Style" w:hAnsi="Bookman Old Style" w:cs="Times New Roman"/>
          <w:sz w:val="24"/>
          <w:szCs w:val="24"/>
        </w:rPr>
        <w:t>Yogyakarta</w:t>
      </w:r>
      <w:proofErr w:type="gramEnd"/>
      <w:r w:rsidRPr="00D30D6C">
        <w:rPr>
          <w:rFonts w:ascii="Bookman Old Style" w:hAnsi="Bookman Old Style" w:cs="Times New Roman"/>
          <w:sz w:val="24"/>
          <w:szCs w:val="24"/>
        </w:rPr>
        <w:t>: Fakultas Hukum Universitas Gadjah Mada.</w:t>
      </w:r>
    </w:p>
    <w:p w14:paraId="620E524D" w14:textId="42017444" w:rsidR="002E7431" w:rsidRPr="00D30D6C" w:rsidRDefault="00027D8A" w:rsidP="00ED7B9C">
      <w:pPr>
        <w:pStyle w:val="FootnoteText"/>
        <w:ind w:left="540" w:hanging="540"/>
        <w:jc w:val="both"/>
        <w:rPr>
          <w:rStyle w:val="markedcontent"/>
          <w:rFonts w:ascii="Bookman Old Style" w:hAnsi="Bookman Old Style" w:cs="Times New Roman"/>
          <w:sz w:val="24"/>
          <w:szCs w:val="24"/>
        </w:rPr>
      </w:pPr>
      <w:r w:rsidRPr="00D30D6C">
        <w:rPr>
          <w:rFonts w:ascii="Bookman Old Style" w:hAnsi="Bookman Old Style" w:cs="Times New Roman"/>
          <w:sz w:val="24"/>
          <w:szCs w:val="24"/>
        </w:rPr>
        <w:t>Yunita</w:t>
      </w:r>
      <w:r w:rsidRPr="00D30D6C">
        <w:rPr>
          <w:rStyle w:val="markedcontent"/>
          <w:rFonts w:ascii="Bookman Old Style" w:hAnsi="Bookman Old Style" w:cs="Times New Roman"/>
          <w:sz w:val="24"/>
          <w:szCs w:val="24"/>
        </w:rPr>
        <w:t xml:space="preserve"> Sofiah Rachman, Analisis Pencairan Bank G</w:t>
      </w:r>
      <w:r w:rsidR="00ED7B9C">
        <w:rPr>
          <w:rStyle w:val="markedcontent"/>
          <w:rFonts w:ascii="Bookman Old Style" w:hAnsi="Bookman Old Style" w:cs="Times New Roman"/>
          <w:sz w:val="24"/>
          <w:szCs w:val="24"/>
        </w:rPr>
        <w:t xml:space="preserve">aransi Menjadi Kredit Investasi </w:t>
      </w:r>
      <w:r w:rsidRPr="00D30D6C">
        <w:rPr>
          <w:rStyle w:val="markedcontent"/>
          <w:rFonts w:ascii="Bookman Old Style" w:hAnsi="Bookman Old Style" w:cs="Times New Roman"/>
          <w:sz w:val="24"/>
          <w:szCs w:val="24"/>
        </w:rPr>
        <w:t>(Studi</w:t>
      </w:r>
      <w:r w:rsidR="00ED7B9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Kasus Pada PT Bank “X” (Persero) Tbk (Tesis Magister Kenotariatan, Universitas</w:t>
      </w:r>
      <w:r w:rsidR="00ED7B9C">
        <w:rPr>
          <w:rFonts w:ascii="Bookman Old Style" w:hAnsi="Bookman Old Style" w:cs="Times New Roman"/>
          <w:sz w:val="24"/>
          <w:szCs w:val="24"/>
        </w:rPr>
        <w:t xml:space="preserve"> </w:t>
      </w:r>
      <w:r w:rsidRPr="00D30D6C">
        <w:rPr>
          <w:rStyle w:val="markedcontent"/>
          <w:rFonts w:ascii="Bookman Old Style" w:hAnsi="Bookman Old Style" w:cs="Times New Roman"/>
          <w:sz w:val="24"/>
          <w:szCs w:val="24"/>
        </w:rPr>
        <w:t>Indonesia, 2008).</w:t>
      </w:r>
    </w:p>
    <w:sectPr w:rsidR="002E7431" w:rsidRPr="00D30D6C" w:rsidSect="00FB75A7">
      <w:footerReference w:type="even" r:id="rId11"/>
      <w:footerReference w:type="defaul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DA7A6" w14:textId="77777777" w:rsidR="00B37CC0" w:rsidRDefault="00B37CC0" w:rsidP="00CF7574">
      <w:pPr>
        <w:spacing w:after="0" w:line="240" w:lineRule="auto"/>
      </w:pPr>
      <w:r>
        <w:separator/>
      </w:r>
    </w:p>
  </w:endnote>
  <w:endnote w:type="continuationSeparator" w:id="0">
    <w:p w14:paraId="1573134A" w14:textId="77777777" w:rsidR="00B37CC0" w:rsidRDefault="00B37CC0" w:rsidP="00CF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56174"/>
      <w:docPartObj>
        <w:docPartGallery w:val="Page Numbers (Bottom of Page)"/>
        <w:docPartUnique/>
      </w:docPartObj>
    </w:sdtPr>
    <w:sdtEndPr>
      <w:rPr>
        <w:noProof/>
      </w:rPr>
    </w:sdtEndPr>
    <w:sdtContent>
      <w:p w14:paraId="7EDB103A" w14:textId="6F2DCAD4" w:rsidR="00BB6CFB" w:rsidRDefault="00BB6C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559329" w14:textId="77777777" w:rsidR="00D16122" w:rsidRDefault="00D16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087178"/>
      <w:docPartObj>
        <w:docPartGallery w:val="Page Numbers (Bottom of Page)"/>
        <w:docPartUnique/>
      </w:docPartObj>
    </w:sdtPr>
    <w:sdtEndPr>
      <w:rPr>
        <w:noProof/>
      </w:rPr>
    </w:sdtEndPr>
    <w:sdtContent>
      <w:p w14:paraId="34984739" w14:textId="4B645173" w:rsidR="00D30D6C" w:rsidRDefault="00D30D6C">
        <w:pPr>
          <w:pStyle w:val="Footer"/>
          <w:jc w:val="center"/>
        </w:pPr>
        <w:r>
          <w:fldChar w:fldCharType="begin"/>
        </w:r>
        <w:r>
          <w:instrText xml:space="preserve"> PAGE   \* MERGEFORMAT </w:instrText>
        </w:r>
        <w:r>
          <w:fldChar w:fldCharType="separate"/>
        </w:r>
        <w:r w:rsidR="00ED7B9C">
          <w:rPr>
            <w:noProof/>
          </w:rPr>
          <w:t>16</w:t>
        </w:r>
        <w:r>
          <w:rPr>
            <w:noProof/>
          </w:rPr>
          <w:fldChar w:fldCharType="end"/>
        </w:r>
      </w:p>
    </w:sdtContent>
  </w:sdt>
  <w:p w14:paraId="33277E3B" w14:textId="77777777" w:rsidR="00D16122" w:rsidRDefault="00D16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CBFAC" w14:textId="7C121E12" w:rsidR="00663D54" w:rsidRDefault="00663D54" w:rsidP="00663D54">
    <w:pPr>
      <w:pStyle w:val="Footer"/>
      <w:tabs>
        <w:tab w:val="clear" w:pos="4513"/>
        <w:tab w:val="clear" w:pos="9026"/>
        <w:tab w:val="left" w:pos="767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15A02" w14:textId="77777777" w:rsidR="00B37CC0" w:rsidRDefault="00B37CC0" w:rsidP="00CF7574">
      <w:pPr>
        <w:spacing w:after="0" w:line="240" w:lineRule="auto"/>
      </w:pPr>
      <w:r>
        <w:separator/>
      </w:r>
    </w:p>
  </w:footnote>
  <w:footnote w:type="continuationSeparator" w:id="0">
    <w:p w14:paraId="5500BBB3" w14:textId="77777777" w:rsidR="00B37CC0" w:rsidRDefault="00B37CC0" w:rsidP="00CF7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73DC"/>
    <w:multiLevelType w:val="hybridMultilevel"/>
    <w:tmpl w:val="AAD65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74F8D"/>
    <w:multiLevelType w:val="hybridMultilevel"/>
    <w:tmpl w:val="38883FEA"/>
    <w:lvl w:ilvl="0" w:tplc="7E0CF12E">
      <w:start w:val="1"/>
      <w:numFmt w:val="decimal"/>
      <w:lvlText w:val="%1."/>
      <w:lvlJc w:val="left"/>
      <w:pPr>
        <w:ind w:left="3480" w:hanging="360"/>
      </w:pPr>
      <w:rPr>
        <w:rFonts w:hint="default"/>
        <w:i w:val="0"/>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2">
    <w:nsid w:val="06220610"/>
    <w:multiLevelType w:val="hybridMultilevel"/>
    <w:tmpl w:val="69E628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DC2889"/>
    <w:multiLevelType w:val="hybridMultilevel"/>
    <w:tmpl w:val="49E07DBE"/>
    <w:lvl w:ilvl="0" w:tplc="20CEC79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3B21EBF"/>
    <w:multiLevelType w:val="hybridMultilevel"/>
    <w:tmpl w:val="56509E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288F2E4D"/>
    <w:multiLevelType w:val="hybridMultilevel"/>
    <w:tmpl w:val="E5523BAC"/>
    <w:lvl w:ilvl="0" w:tplc="AD04204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C1EFF"/>
    <w:multiLevelType w:val="hybridMultilevel"/>
    <w:tmpl w:val="B8AE981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37958E5"/>
    <w:multiLevelType w:val="hybridMultilevel"/>
    <w:tmpl w:val="125A841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35D43CA8"/>
    <w:multiLevelType w:val="multilevel"/>
    <w:tmpl w:val="7E447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72684F"/>
    <w:multiLevelType w:val="hybridMultilevel"/>
    <w:tmpl w:val="B81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C746A"/>
    <w:multiLevelType w:val="hybridMultilevel"/>
    <w:tmpl w:val="F4CA8CF2"/>
    <w:lvl w:ilvl="0" w:tplc="0409000F">
      <w:start w:val="1"/>
      <w:numFmt w:val="decimal"/>
      <w:lvlText w:val="%1."/>
      <w:lvlJc w:val="left"/>
      <w:pPr>
        <w:ind w:left="720" w:hanging="360"/>
      </w:pPr>
    </w:lvl>
    <w:lvl w:ilvl="1" w:tplc="A88A52C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375AC6"/>
    <w:multiLevelType w:val="hybridMultilevel"/>
    <w:tmpl w:val="5D74AC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8343704"/>
    <w:multiLevelType w:val="hybridMultilevel"/>
    <w:tmpl w:val="C112568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484257F4"/>
    <w:multiLevelType w:val="hybridMultilevel"/>
    <w:tmpl w:val="3AEC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F21F2A"/>
    <w:multiLevelType w:val="hybridMultilevel"/>
    <w:tmpl w:val="E20EF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015EB7"/>
    <w:multiLevelType w:val="hybridMultilevel"/>
    <w:tmpl w:val="B81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1E3D93"/>
    <w:multiLevelType w:val="hybridMultilevel"/>
    <w:tmpl w:val="D0D87ED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72DF2F76"/>
    <w:multiLevelType w:val="hybridMultilevel"/>
    <w:tmpl w:val="AED4831C"/>
    <w:lvl w:ilvl="0" w:tplc="A900045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4"/>
  </w:num>
  <w:num w:numId="2">
    <w:abstractNumId w:val="6"/>
  </w:num>
  <w:num w:numId="3">
    <w:abstractNumId w:val="13"/>
  </w:num>
  <w:num w:numId="4">
    <w:abstractNumId w:val="2"/>
  </w:num>
  <w:num w:numId="5">
    <w:abstractNumId w:val="9"/>
  </w:num>
  <w:num w:numId="6">
    <w:abstractNumId w:val="8"/>
  </w:num>
  <w:num w:numId="7">
    <w:abstractNumId w:val="11"/>
  </w:num>
  <w:num w:numId="8">
    <w:abstractNumId w:val="12"/>
  </w:num>
  <w:num w:numId="9">
    <w:abstractNumId w:val="5"/>
  </w:num>
  <w:num w:numId="10">
    <w:abstractNumId w:val="15"/>
  </w:num>
  <w:num w:numId="11">
    <w:abstractNumId w:val="1"/>
  </w:num>
  <w:num w:numId="12">
    <w:abstractNumId w:val="0"/>
  </w:num>
  <w:num w:numId="13">
    <w:abstractNumId w:val="4"/>
  </w:num>
  <w:num w:numId="14">
    <w:abstractNumId w:val="3"/>
  </w:num>
  <w:num w:numId="15">
    <w:abstractNumId w:val="16"/>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B3"/>
    <w:rsid w:val="0000395C"/>
    <w:rsid w:val="00003D61"/>
    <w:rsid w:val="000078E0"/>
    <w:rsid w:val="00013518"/>
    <w:rsid w:val="00027D8A"/>
    <w:rsid w:val="00041D28"/>
    <w:rsid w:val="0004555B"/>
    <w:rsid w:val="00055A5A"/>
    <w:rsid w:val="00070E47"/>
    <w:rsid w:val="00081224"/>
    <w:rsid w:val="00094C0E"/>
    <w:rsid w:val="00096C69"/>
    <w:rsid w:val="000A1E31"/>
    <w:rsid w:val="000B2D72"/>
    <w:rsid w:val="000B5426"/>
    <w:rsid w:val="000B5C2A"/>
    <w:rsid w:val="000B684D"/>
    <w:rsid w:val="000D4A12"/>
    <w:rsid w:val="001274E7"/>
    <w:rsid w:val="00133509"/>
    <w:rsid w:val="00153F37"/>
    <w:rsid w:val="00167B05"/>
    <w:rsid w:val="00181CD3"/>
    <w:rsid w:val="00182110"/>
    <w:rsid w:val="001835C0"/>
    <w:rsid w:val="001952BF"/>
    <w:rsid w:val="00195801"/>
    <w:rsid w:val="001A5DA7"/>
    <w:rsid w:val="001B4FA5"/>
    <w:rsid w:val="001C495F"/>
    <w:rsid w:val="001C4E02"/>
    <w:rsid w:val="001F6735"/>
    <w:rsid w:val="00212F58"/>
    <w:rsid w:val="002374D9"/>
    <w:rsid w:val="002435E0"/>
    <w:rsid w:val="00246475"/>
    <w:rsid w:val="00246DB6"/>
    <w:rsid w:val="00250A1F"/>
    <w:rsid w:val="00275DB8"/>
    <w:rsid w:val="00276361"/>
    <w:rsid w:val="00284309"/>
    <w:rsid w:val="0029784A"/>
    <w:rsid w:val="002A7382"/>
    <w:rsid w:val="002C3317"/>
    <w:rsid w:val="002D115D"/>
    <w:rsid w:val="002E7431"/>
    <w:rsid w:val="002F0223"/>
    <w:rsid w:val="002F29C9"/>
    <w:rsid w:val="002F546A"/>
    <w:rsid w:val="002F7CB8"/>
    <w:rsid w:val="003251E9"/>
    <w:rsid w:val="00331A02"/>
    <w:rsid w:val="0034789F"/>
    <w:rsid w:val="003536BA"/>
    <w:rsid w:val="0036274C"/>
    <w:rsid w:val="00365D7F"/>
    <w:rsid w:val="00385640"/>
    <w:rsid w:val="003A6285"/>
    <w:rsid w:val="003B00FB"/>
    <w:rsid w:val="003C0DAF"/>
    <w:rsid w:val="003C7F0E"/>
    <w:rsid w:val="003F3BDE"/>
    <w:rsid w:val="0040337F"/>
    <w:rsid w:val="00417E1B"/>
    <w:rsid w:val="00427D55"/>
    <w:rsid w:val="004304C6"/>
    <w:rsid w:val="00433CF9"/>
    <w:rsid w:val="0044690F"/>
    <w:rsid w:val="00450655"/>
    <w:rsid w:val="00466E99"/>
    <w:rsid w:val="00470D8C"/>
    <w:rsid w:val="00477420"/>
    <w:rsid w:val="00493A0A"/>
    <w:rsid w:val="00493FBC"/>
    <w:rsid w:val="004B4CD7"/>
    <w:rsid w:val="004C0C50"/>
    <w:rsid w:val="004C1C51"/>
    <w:rsid w:val="004D3A9B"/>
    <w:rsid w:val="004D5A09"/>
    <w:rsid w:val="004E532C"/>
    <w:rsid w:val="004F2353"/>
    <w:rsid w:val="004F23E1"/>
    <w:rsid w:val="004F598F"/>
    <w:rsid w:val="00510EFE"/>
    <w:rsid w:val="005130A2"/>
    <w:rsid w:val="00521D96"/>
    <w:rsid w:val="00521DC6"/>
    <w:rsid w:val="00523D7A"/>
    <w:rsid w:val="00524D7C"/>
    <w:rsid w:val="00525B94"/>
    <w:rsid w:val="005403ED"/>
    <w:rsid w:val="0058016C"/>
    <w:rsid w:val="005920B2"/>
    <w:rsid w:val="005B689C"/>
    <w:rsid w:val="005B7342"/>
    <w:rsid w:val="005C10DD"/>
    <w:rsid w:val="005F56A2"/>
    <w:rsid w:val="005F6F37"/>
    <w:rsid w:val="0060740C"/>
    <w:rsid w:val="00611FE9"/>
    <w:rsid w:val="00627C5E"/>
    <w:rsid w:val="0063712C"/>
    <w:rsid w:val="006533A1"/>
    <w:rsid w:val="0065464E"/>
    <w:rsid w:val="00660930"/>
    <w:rsid w:val="0066203B"/>
    <w:rsid w:val="00663D54"/>
    <w:rsid w:val="0066401B"/>
    <w:rsid w:val="00664552"/>
    <w:rsid w:val="00696C9C"/>
    <w:rsid w:val="006A5815"/>
    <w:rsid w:val="006C3439"/>
    <w:rsid w:val="006D6EA2"/>
    <w:rsid w:val="006E2886"/>
    <w:rsid w:val="006E28B3"/>
    <w:rsid w:val="006F45BE"/>
    <w:rsid w:val="006F6ACC"/>
    <w:rsid w:val="0070062A"/>
    <w:rsid w:val="007224D7"/>
    <w:rsid w:val="00725729"/>
    <w:rsid w:val="00736754"/>
    <w:rsid w:val="00744FA2"/>
    <w:rsid w:val="0075232B"/>
    <w:rsid w:val="0076263C"/>
    <w:rsid w:val="0077241B"/>
    <w:rsid w:val="00775589"/>
    <w:rsid w:val="00782E9F"/>
    <w:rsid w:val="007A2699"/>
    <w:rsid w:val="007C1EB5"/>
    <w:rsid w:val="007C749B"/>
    <w:rsid w:val="007D61E0"/>
    <w:rsid w:val="00801842"/>
    <w:rsid w:val="00812974"/>
    <w:rsid w:val="00826114"/>
    <w:rsid w:val="00826606"/>
    <w:rsid w:val="00843BAE"/>
    <w:rsid w:val="008553DE"/>
    <w:rsid w:val="00863B97"/>
    <w:rsid w:val="00865C44"/>
    <w:rsid w:val="008735E7"/>
    <w:rsid w:val="008A4372"/>
    <w:rsid w:val="008A6900"/>
    <w:rsid w:val="008A7763"/>
    <w:rsid w:val="008B7C1E"/>
    <w:rsid w:val="008D768D"/>
    <w:rsid w:val="008E134E"/>
    <w:rsid w:val="008E69D4"/>
    <w:rsid w:val="008F00C3"/>
    <w:rsid w:val="009009CA"/>
    <w:rsid w:val="0091101C"/>
    <w:rsid w:val="009212EB"/>
    <w:rsid w:val="00940580"/>
    <w:rsid w:val="0097443E"/>
    <w:rsid w:val="00982228"/>
    <w:rsid w:val="00986654"/>
    <w:rsid w:val="009B617C"/>
    <w:rsid w:val="009C3766"/>
    <w:rsid w:val="009D3458"/>
    <w:rsid w:val="009D3F96"/>
    <w:rsid w:val="009D549E"/>
    <w:rsid w:val="009D5915"/>
    <w:rsid w:val="009E7B9B"/>
    <w:rsid w:val="00A30F73"/>
    <w:rsid w:val="00A40199"/>
    <w:rsid w:val="00A52ED9"/>
    <w:rsid w:val="00A6779F"/>
    <w:rsid w:val="00A701BA"/>
    <w:rsid w:val="00A748CE"/>
    <w:rsid w:val="00A87779"/>
    <w:rsid w:val="00AA2371"/>
    <w:rsid w:val="00AA3738"/>
    <w:rsid w:val="00AA3800"/>
    <w:rsid w:val="00AA4867"/>
    <w:rsid w:val="00AD1184"/>
    <w:rsid w:val="00AD7A3C"/>
    <w:rsid w:val="00AE13AF"/>
    <w:rsid w:val="00B24DB5"/>
    <w:rsid w:val="00B311F1"/>
    <w:rsid w:val="00B37CC0"/>
    <w:rsid w:val="00B47D05"/>
    <w:rsid w:val="00B52FE9"/>
    <w:rsid w:val="00B7257A"/>
    <w:rsid w:val="00B745AB"/>
    <w:rsid w:val="00B75AA2"/>
    <w:rsid w:val="00BB19B6"/>
    <w:rsid w:val="00BB3A7F"/>
    <w:rsid w:val="00BB6CFB"/>
    <w:rsid w:val="00BC7A0D"/>
    <w:rsid w:val="00BD0D8B"/>
    <w:rsid w:val="00BE5AA0"/>
    <w:rsid w:val="00C0300B"/>
    <w:rsid w:val="00C220AD"/>
    <w:rsid w:val="00C231C2"/>
    <w:rsid w:val="00C5603A"/>
    <w:rsid w:val="00C711C6"/>
    <w:rsid w:val="00C74589"/>
    <w:rsid w:val="00C94A33"/>
    <w:rsid w:val="00CA7E1A"/>
    <w:rsid w:val="00CB2449"/>
    <w:rsid w:val="00CC4856"/>
    <w:rsid w:val="00CD31C7"/>
    <w:rsid w:val="00CF7574"/>
    <w:rsid w:val="00CF780F"/>
    <w:rsid w:val="00D01A5E"/>
    <w:rsid w:val="00D1064D"/>
    <w:rsid w:val="00D1368F"/>
    <w:rsid w:val="00D16122"/>
    <w:rsid w:val="00D24494"/>
    <w:rsid w:val="00D30D6C"/>
    <w:rsid w:val="00D47970"/>
    <w:rsid w:val="00D546AB"/>
    <w:rsid w:val="00D57B6F"/>
    <w:rsid w:val="00D72728"/>
    <w:rsid w:val="00D73C6D"/>
    <w:rsid w:val="00D83B15"/>
    <w:rsid w:val="00D874F9"/>
    <w:rsid w:val="00D93852"/>
    <w:rsid w:val="00DB3BBF"/>
    <w:rsid w:val="00DB5363"/>
    <w:rsid w:val="00DC66B6"/>
    <w:rsid w:val="00DD70DC"/>
    <w:rsid w:val="00DE7FA6"/>
    <w:rsid w:val="00E1503A"/>
    <w:rsid w:val="00E1733B"/>
    <w:rsid w:val="00E179D3"/>
    <w:rsid w:val="00E204A7"/>
    <w:rsid w:val="00E379A4"/>
    <w:rsid w:val="00E56FC2"/>
    <w:rsid w:val="00E61D1E"/>
    <w:rsid w:val="00E81726"/>
    <w:rsid w:val="00E846FB"/>
    <w:rsid w:val="00E84A44"/>
    <w:rsid w:val="00E853AC"/>
    <w:rsid w:val="00E91063"/>
    <w:rsid w:val="00EA271D"/>
    <w:rsid w:val="00EB4BF2"/>
    <w:rsid w:val="00EB7E5A"/>
    <w:rsid w:val="00EC46CE"/>
    <w:rsid w:val="00ED7B9C"/>
    <w:rsid w:val="00EE5BA6"/>
    <w:rsid w:val="00EF3BEB"/>
    <w:rsid w:val="00F00549"/>
    <w:rsid w:val="00F0238F"/>
    <w:rsid w:val="00F05924"/>
    <w:rsid w:val="00F13FB9"/>
    <w:rsid w:val="00F14A82"/>
    <w:rsid w:val="00F2738E"/>
    <w:rsid w:val="00F3614F"/>
    <w:rsid w:val="00F37B3A"/>
    <w:rsid w:val="00F464B2"/>
    <w:rsid w:val="00F46DF3"/>
    <w:rsid w:val="00F50A81"/>
    <w:rsid w:val="00F563D5"/>
    <w:rsid w:val="00F649EA"/>
    <w:rsid w:val="00F86794"/>
    <w:rsid w:val="00F87996"/>
    <w:rsid w:val="00F93822"/>
    <w:rsid w:val="00FA3A6D"/>
    <w:rsid w:val="00FB75A7"/>
    <w:rsid w:val="00FC5825"/>
    <w:rsid w:val="00FD436F"/>
    <w:rsid w:val="00FE0809"/>
    <w:rsid w:val="00FE68D1"/>
    <w:rsid w:val="00FE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A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8B3"/>
  </w:style>
  <w:style w:type="paragraph" w:styleId="Heading1">
    <w:name w:val="heading 1"/>
    <w:basedOn w:val="Normal"/>
    <w:next w:val="Normal"/>
    <w:link w:val="Heading1Char"/>
    <w:uiPriority w:val="9"/>
    <w:qFormat/>
    <w:rsid w:val="00D161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7574"/>
    <w:pPr>
      <w:ind w:left="720"/>
      <w:contextualSpacing/>
    </w:pPr>
  </w:style>
  <w:style w:type="paragraph" w:styleId="FootnoteText">
    <w:name w:val="footnote text"/>
    <w:basedOn w:val="Normal"/>
    <w:link w:val="FootnoteTextChar"/>
    <w:uiPriority w:val="99"/>
    <w:unhideWhenUsed/>
    <w:rsid w:val="00CF7574"/>
    <w:pPr>
      <w:spacing w:after="0" w:line="240" w:lineRule="auto"/>
    </w:pPr>
    <w:rPr>
      <w:sz w:val="20"/>
      <w:szCs w:val="20"/>
    </w:rPr>
  </w:style>
  <w:style w:type="character" w:customStyle="1" w:styleId="FootnoteTextChar">
    <w:name w:val="Footnote Text Char"/>
    <w:basedOn w:val="DefaultParagraphFont"/>
    <w:link w:val="FootnoteText"/>
    <w:uiPriority w:val="99"/>
    <w:qFormat/>
    <w:rsid w:val="00CF7574"/>
    <w:rPr>
      <w:sz w:val="20"/>
      <w:szCs w:val="20"/>
    </w:rPr>
  </w:style>
  <w:style w:type="character" w:styleId="FootnoteReference">
    <w:name w:val="footnote reference"/>
    <w:basedOn w:val="DefaultParagraphFont"/>
    <w:uiPriority w:val="99"/>
    <w:unhideWhenUsed/>
    <w:qFormat/>
    <w:rsid w:val="00CF7574"/>
    <w:rPr>
      <w:vertAlign w:val="superscript"/>
    </w:rPr>
  </w:style>
  <w:style w:type="character" w:styleId="Emphasis">
    <w:name w:val="Emphasis"/>
    <w:basedOn w:val="DefaultParagraphFont"/>
    <w:uiPriority w:val="20"/>
    <w:qFormat/>
    <w:rsid w:val="00433CF9"/>
    <w:rPr>
      <w:i/>
      <w:iCs/>
    </w:rPr>
  </w:style>
  <w:style w:type="paragraph" w:styleId="NormalWeb">
    <w:name w:val="Normal (Web)"/>
    <w:basedOn w:val="Normal"/>
    <w:uiPriority w:val="99"/>
    <w:semiHidden/>
    <w:unhideWhenUsed/>
    <w:rsid w:val="00433CF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1733B"/>
    <w:pPr>
      <w:widowControl w:val="0"/>
      <w:autoSpaceDE w:val="0"/>
      <w:autoSpaceDN w:val="0"/>
      <w:spacing w:after="0" w:line="240" w:lineRule="auto"/>
      <w:ind w:left="100"/>
      <w:jc w:val="both"/>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E1733B"/>
    <w:rPr>
      <w:rFonts w:ascii="Trebuchet MS" w:eastAsia="Trebuchet MS" w:hAnsi="Trebuchet MS" w:cs="Trebuchet MS"/>
      <w:sz w:val="20"/>
      <w:szCs w:val="20"/>
    </w:rPr>
  </w:style>
  <w:style w:type="paragraph" w:styleId="TOC1">
    <w:name w:val="toc 1"/>
    <w:basedOn w:val="Normal"/>
    <w:uiPriority w:val="39"/>
    <w:qFormat/>
    <w:rsid w:val="00466E99"/>
    <w:pPr>
      <w:widowControl w:val="0"/>
      <w:autoSpaceDE w:val="0"/>
      <w:autoSpaceDN w:val="0"/>
      <w:spacing w:before="139" w:after="0" w:line="240" w:lineRule="auto"/>
      <w:ind w:left="548"/>
    </w:pPr>
    <w:rPr>
      <w:rFonts w:ascii="Times New Roman" w:eastAsia="Times New Roman" w:hAnsi="Times New Roman" w:cs="Times New Roman"/>
      <w:b/>
      <w:bCs/>
      <w:lang w:val="ms"/>
    </w:rPr>
  </w:style>
  <w:style w:type="character" w:styleId="LineNumber">
    <w:name w:val="line number"/>
    <w:basedOn w:val="DefaultParagraphFont"/>
    <w:uiPriority w:val="99"/>
    <w:semiHidden/>
    <w:unhideWhenUsed/>
    <w:rsid w:val="009212EB"/>
  </w:style>
  <w:style w:type="character" w:customStyle="1" w:styleId="Heading1Char">
    <w:name w:val="Heading 1 Char"/>
    <w:basedOn w:val="DefaultParagraphFont"/>
    <w:link w:val="Heading1"/>
    <w:uiPriority w:val="9"/>
    <w:rsid w:val="00D161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16122"/>
    <w:pPr>
      <w:outlineLvl w:val="9"/>
    </w:pPr>
  </w:style>
  <w:style w:type="paragraph" w:styleId="TOC2">
    <w:name w:val="toc 2"/>
    <w:basedOn w:val="Normal"/>
    <w:next w:val="Normal"/>
    <w:autoRedefine/>
    <w:uiPriority w:val="39"/>
    <w:unhideWhenUsed/>
    <w:rsid w:val="00D16122"/>
    <w:pPr>
      <w:spacing w:after="100"/>
      <w:ind w:left="220"/>
    </w:pPr>
    <w:rPr>
      <w:rFonts w:eastAsiaTheme="minorEastAsia" w:cs="Times New Roman"/>
    </w:rPr>
  </w:style>
  <w:style w:type="paragraph" w:styleId="TOC3">
    <w:name w:val="toc 3"/>
    <w:basedOn w:val="Normal"/>
    <w:next w:val="Normal"/>
    <w:autoRedefine/>
    <w:uiPriority w:val="39"/>
    <w:unhideWhenUsed/>
    <w:rsid w:val="00D16122"/>
    <w:pPr>
      <w:spacing w:after="100"/>
      <w:ind w:left="440"/>
    </w:pPr>
    <w:rPr>
      <w:rFonts w:eastAsiaTheme="minorEastAsia" w:cs="Times New Roman"/>
    </w:rPr>
  </w:style>
  <w:style w:type="paragraph" w:styleId="Header">
    <w:name w:val="header"/>
    <w:basedOn w:val="Normal"/>
    <w:link w:val="HeaderChar"/>
    <w:uiPriority w:val="99"/>
    <w:unhideWhenUsed/>
    <w:rsid w:val="00D1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122"/>
  </w:style>
  <w:style w:type="paragraph" w:styleId="Footer">
    <w:name w:val="footer"/>
    <w:basedOn w:val="Normal"/>
    <w:link w:val="FooterChar"/>
    <w:uiPriority w:val="99"/>
    <w:unhideWhenUsed/>
    <w:rsid w:val="00D1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122"/>
  </w:style>
  <w:style w:type="character" w:styleId="Hyperlink">
    <w:name w:val="Hyperlink"/>
    <w:basedOn w:val="DefaultParagraphFont"/>
    <w:uiPriority w:val="99"/>
    <w:unhideWhenUsed/>
    <w:rsid w:val="00EF3BEB"/>
    <w:rPr>
      <w:color w:val="0563C1" w:themeColor="hyperlink"/>
      <w:u w:val="single"/>
    </w:rPr>
  </w:style>
  <w:style w:type="character" w:customStyle="1" w:styleId="UnresolvedMention">
    <w:name w:val="Unresolved Mention"/>
    <w:basedOn w:val="DefaultParagraphFont"/>
    <w:uiPriority w:val="99"/>
    <w:semiHidden/>
    <w:unhideWhenUsed/>
    <w:rsid w:val="00EF3BEB"/>
    <w:rPr>
      <w:color w:val="605E5C"/>
      <w:shd w:val="clear" w:color="auto" w:fill="E1DFDD"/>
    </w:rPr>
  </w:style>
  <w:style w:type="paragraph" w:styleId="BalloonText">
    <w:name w:val="Balloon Text"/>
    <w:basedOn w:val="Normal"/>
    <w:link w:val="BalloonTextChar"/>
    <w:uiPriority w:val="99"/>
    <w:semiHidden/>
    <w:unhideWhenUsed/>
    <w:rsid w:val="00FB7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5A7"/>
    <w:rPr>
      <w:rFonts w:ascii="Tahoma" w:hAnsi="Tahoma" w:cs="Tahoma"/>
      <w:sz w:val="16"/>
      <w:szCs w:val="16"/>
    </w:rPr>
  </w:style>
  <w:style w:type="character" w:customStyle="1" w:styleId="markedcontent">
    <w:name w:val="markedcontent"/>
    <w:basedOn w:val="DefaultParagraphFont"/>
    <w:rsid w:val="00027D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8B3"/>
  </w:style>
  <w:style w:type="paragraph" w:styleId="Heading1">
    <w:name w:val="heading 1"/>
    <w:basedOn w:val="Normal"/>
    <w:next w:val="Normal"/>
    <w:link w:val="Heading1Char"/>
    <w:uiPriority w:val="9"/>
    <w:qFormat/>
    <w:rsid w:val="00D161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7574"/>
    <w:pPr>
      <w:ind w:left="720"/>
      <w:contextualSpacing/>
    </w:pPr>
  </w:style>
  <w:style w:type="paragraph" w:styleId="FootnoteText">
    <w:name w:val="footnote text"/>
    <w:basedOn w:val="Normal"/>
    <w:link w:val="FootnoteTextChar"/>
    <w:uiPriority w:val="99"/>
    <w:unhideWhenUsed/>
    <w:rsid w:val="00CF7574"/>
    <w:pPr>
      <w:spacing w:after="0" w:line="240" w:lineRule="auto"/>
    </w:pPr>
    <w:rPr>
      <w:sz w:val="20"/>
      <w:szCs w:val="20"/>
    </w:rPr>
  </w:style>
  <w:style w:type="character" w:customStyle="1" w:styleId="FootnoteTextChar">
    <w:name w:val="Footnote Text Char"/>
    <w:basedOn w:val="DefaultParagraphFont"/>
    <w:link w:val="FootnoteText"/>
    <w:uiPriority w:val="99"/>
    <w:qFormat/>
    <w:rsid w:val="00CF7574"/>
    <w:rPr>
      <w:sz w:val="20"/>
      <w:szCs w:val="20"/>
    </w:rPr>
  </w:style>
  <w:style w:type="character" w:styleId="FootnoteReference">
    <w:name w:val="footnote reference"/>
    <w:basedOn w:val="DefaultParagraphFont"/>
    <w:uiPriority w:val="99"/>
    <w:unhideWhenUsed/>
    <w:qFormat/>
    <w:rsid w:val="00CF7574"/>
    <w:rPr>
      <w:vertAlign w:val="superscript"/>
    </w:rPr>
  </w:style>
  <w:style w:type="character" w:styleId="Emphasis">
    <w:name w:val="Emphasis"/>
    <w:basedOn w:val="DefaultParagraphFont"/>
    <w:uiPriority w:val="20"/>
    <w:qFormat/>
    <w:rsid w:val="00433CF9"/>
    <w:rPr>
      <w:i/>
      <w:iCs/>
    </w:rPr>
  </w:style>
  <w:style w:type="paragraph" w:styleId="NormalWeb">
    <w:name w:val="Normal (Web)"/>
    <w:basedOn w:val="Normal"/>
    <w:uiPriority w:val="99"/>
    <w:semiHidden/>
    <w:unhideWhenUsed/>
    <w:rsid w:val="00433CF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1733B"/>
    <w:pPr>
      <w:widowControl w:val="0"/>
      <w:autoSpaceDE w:val="0"/>
      <w:autoSpaceDN w:val="0"/>
      <w:spacing w:after="0" w:line="240" w:lineRule="auto"/>
      <w:ind w:left="100"/>
      <w:jc w:val="both"/>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E1733B"/>
    <w:rPr>
      <w:rFonts w:ascii="Trebuchet MS" w:eastAsia="Trebuchet MS" w:hAnsi="Trebuchet MS" w:cs="Trebuchet MS"/>
      <w:sz w:val="20"/>
      <w:szCs w:val="20"/>
    </w:rPr>
  </w:style>
  <w:style w:type="paragraph" w:styleId="TOC1">
    <w:name w:val="toc 1"/>
    <w:basedOn w:val="Normal"/>
    <w:uiPriority w:val="39"/>
    <w:qFormat/>
    <w:rsid w:val="00466E99"/>
    <w:pPr>
      <w:widowControl w:val="0"/>
      <w:autoSpaceDE w:val="0"/>
      <w:autoSpaceDN w:val="0"/>
      <w:spacing w:before="139" w:after="0" w:line="240" w:lineRule="auto"/>
      <w:ind w:left="548"/>
    </w:pPr>
    <w:rPr>
      <w:rFonts w:ascii="Times New Roman" w:eastAsia="Times New Roman" w:hAnsi="Times New Roman" w:cs="Times New Roman"/>
      <w:b/>
      <w:bCs/>
      <w:lang w:val="ms"/>
    </w:rPr>
  </w:style>
  <w:style w:type="character" w:styleId="LineNumber">
    <w:name w:val="line number"/>
    <w:basedOn w:val="DefaultParagraphFont"/>
    <w:uiPriority w:val="99"/>
    <w:semiHidden/>
    <w:unhideWhenUsed/>
    <w:rsid w:val="009212EB"/>
  </w:style>
  <w:style w:type="character" w:customStyle="1" w:styleId="Heading1Char">
    <w:name w:val="Heading 1 Char"/>
    <w:basedOn w:val="DefaultParagraphFont"/>
    <w:link w:val="Heading1"/>
    <w:uiPriority w:val="9"/>
    <w:rsid w:val="00D161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16122"/>
    <w:pPr>
      <w:outlineLvl w:val="9"/>
    </w:pPr>
  </w:style>
  <w:style w:type="paragraph" w:styleId="TOC2">
    <w:name w:val="toc 2"/>
    <w:basedOn w:val="Normal"/>
    <w:next w:val="Normal"/>
    <w:autoRedefine/>
    <w:uiPriority w:val="39"/>
    <w:unhideWhenUsed/>
    <w:rsid w:val="00D16122"/>
    <w:pPr>
      <w:spacing w:after="100"/>
      <w:ind w:left="220"/>
    </w:pPr>
    <w:rPr>
      <w:rFonts w:eastAsiaTheme="minorEastAsia" w:cs="Times New Roman"/>
    </w:rPr>
  </w:style>
  <w:style w:type="paragraph" w:styleId="TOC3">
    <w:name w:val="toc 3"/>
    <w:basedOn w:val="Normal"/>
    <w:next w:val="Normal"/>
    <w:autoRedefine/>
    <w:uiPriority w:val="39"/>
    <w:unhideWhenUsed/>
    <w:rsid w:val="00D16122"/>
    <w:pPr>
      <w:spacing w:after="100"/>
      <w:ind w:left="440"/>
    </w:pPr>
    <w:rPr>
      <w:rFonts w:eastAsiaTheme="minorEastAsia" w:cs="Times New Roman"/>
    </w:rPr>
  </w:style>
  <w:style w:type="paragraph" w:styleId="Header">
    <w:name w:val="header"/>
    <w:basedOn w:val="Normal"/>
    <w:link w:val="HeaderChar"/>
    <w:uiPriority w:val="99"/>
    <w:unhideWhenUsed/>
    <w:rsid w:val="00D1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122"/>
  </w:style>
  <w:style w:type="paragraph" w:styleId="Footer">
    <w:name w:val="footer"/>
    <w:basedOn w:val="Normal"/>
    <w:link w:val="FooterChar"/>
    <w:uiPriority w:val="99"/>
    <w:unhideWhenUsed/>
    <w:rsid w:val="00D1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122"/>
  </w:style>
  <w:style w:type="character" w:styleId="Hyperlink">
    <w:name w:val="Hyperlink"/>
    <w:basedOn w:val="DefaultParagraphFont"/>
    <w:uiPriority w:val="99"/>
    <w:unhideWhenUsed/>
    <w:rsid w:val="00EF3BEB"/>
    <w:rPr>
      <w:color w:val="0563C1" w:themeColor="hyperlink"/>
      <w:u w:val="single"/>
    </w:rPr>
  </w:style>
  <w:style w:type="character" w:customStyle="1" w:styleId="UnresolvedMention">
    <w:name w:val="Unresolved Mention"/>
    <w:basedOn w:val="DefaultParagraphFont"/>
    <w:uiPriority w:val="99"/>
    <w:semiHidden/>
    <w:unhideWhenUsed/>
    <w:rsid w:val="00EF3BEB"/>
    <w:rPr>
      <w:color w:val="605E5C"/>
      <w:shd w:val="clear" w:color="auto" w:fill="E1DFDD"/>
    </w:rPr>
  </w:style>
  <w:style w:type="paragraph" w:styleId="BalloonText">
    <w:name w:val="Balloon Text"/>
    <w:basedOn w:val="Normal"/>
    <w:link w:val="BalloonTextChar"/>
    <w:uiPriority w:val="99"/>
    <w:semiHidden/>
    <w:unhideWhenUsed/>
    <w:rsid w:val="00FB7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5A7"/>
    <w:rPr>
      <w:rFonts w:ascii="Tahoma" w:hAnsi="Tahoma" w:cs="Tahoma"/>
      <w:sz w:val="16"/>
      <w:szCs w:val="16"/>
    </w:rPr>
  </w:style>
  <w:style w:type="character" w:customStyle="1" w:styleId="markedcontent">
    <w:name w:val="markedcontent"/>
    <w:basedOn w:val="DefaultParagraphFont"/>
    <w:rsid w:val="0002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84442">
      <w:bodyDiv w:val="1"/>
      <w:marLeft w:val="0"/>
      <w:marRight w:val="0"/>
      <w:marTop w:val="0"/>
      <w:marBottom w:val="0"/>
      <w:divBdr>
        <w:top w:val="none" w:sz="0" w:space="0" w:color="auto"/>
        <w:left w:val="none" w:sz="0" w:space="0" w:color="auto"/>
        <w:bottom w:val="none" w:sz="0" w:space="0" w:color="auto"/>
        <w:right w:val="none" w:sz="0" w:space="0" w:color="auto"/>
      </w:divBdr>
    </w:div>
    <w:div w:id="386152575">
      <w:bodyDiv w:val="1"/>
      <w:marLeft w:val="0"/>
      <w:marRight w:val="0"/>
      <w:marTop w:val="0"/>
      <w:marBottom w:val="0"/>
      <w:divBdr>
        <w:top w:val="none" w:sz="0" w:space="0" w:color="auto"/>
        <w:left w:val="none" w:sz="0" w:space="0" w:color="auto"/>
        <w:bottom w:val="none" w:sz="0" w:space="0" w:color="auto"/>
        <w:right w:val="none" w:sz="0" w:space="0" w:color="auto"/>
      </w:divBdr>
    </w:div>
    <w:div w:id="1840391317">
      <w:bodyDiv w:val="1"/>
      <w:marLeft w:val="0"/>
      <w:marRight w:val="0"/>
      <w:marTop w:val="0"/>
      <w:marBottom w:val="0"/>
      <w:divBdr>
        <w:top w:val="none" w:sz="0" w:space="0" w:color="auto"/>
        <w:left w:val="none" w:sz="0" w:space="0" w:color="auto"/>
        <w:bottom w:val="none" w:sz="0" w:space="0" w:color="auto"/>
        <w:right w:val="none" w:sz="0" w:space="0" w:color="auto"/>
      </w:divBdr>
    </w:div>
    <w:div w:id="2020962262">
      <w:bodyDiv w:val="1"/>
      <w:marLeft w:val="0"/>
      <w:marRight w:val="0"/>
      <w:marTop w:val="0"/>
      <w:marBottom w:val="0"/>
      <w:divBdr>
        <w:top w:val="none" w:sz="0" w:space="0" w:color="auto"/>
        <w:left w:val="none" w:sz="0" w:space="0" w:color="auto"/>
        <w:bottom w:val="none" w:sz="0" w:space="0" w:color="auto"/>
        <w:right w:val="none" w:sz="0" w:space="0" w:color="auto"/>
      </w:divBdr>
    </w:div>
    <w:div w:id="2071348268">
      <w:bodyDiv w:val="1"/>
      <w:marLeft w:val="0"/>
      <w:marRight w:val="0"/>
      <w:marTop w:val="0"/>
      <w:marBottom w:val="0"/>
      <w:divBdr>
        <w:top w:val="none" w:sz="0" w:space="0" w:color="auto"/>
        <w:left w:val="none" w:sz="0" w:space="0" w:color="auto"/>
        <w:bottom w:val="none" w:sz="0" w:space="0" w:color="auto"/>
        <w:right w:val="none" w:sz="0" w:space="0" w:color="auto"/>
      </w:divBdr>
      <w:divsChild>
        <w:div w:id="1849172944">
          <w:marLeft w:val="0"/>
          <w:marRight w:val="0"/>
          <w:marTop w:val="0"/>
          <w:marBottom w:val="0"/>
          <w:divBdr>
            <w:top w:val="none" w:sz="0" w:space="0" w:color="auto"/>
            <w:left w:val="none" w:sz="0" w:space="0" w:color="auto"/>
            <w:bottom w:val="none" w:sz="0" w:space="0" w:color="auto"/>
            <w:right w:val="none" w:sz="0" w:space="0" w:color="auto"/>
          </w:divBdr>
        </w:div>
        <w:div w:id="2001618296">
          <w:marLeft w:val="0"/>
          <w:marRight w:val="0"/>
          <w:marTop w:val="0"/>
          <w:marBottom w:val="0"/>
          <w:divBdr>
            <w:top w:val="none" w:sz="0" w:space="0" w:color="auto"/>
            <w:left w:val="none" w:sz="0" w:space="0" w:color="auto"/>
            <w:bottom w:val="none" w:sz="0" w:space="0" w:color="auto"/>
            <w:right w:val="none" w:sz="0" w:space="0" w:color="auto"/>
          </w:divBdr>
        </w:div>
        <w:div w:id="991517916">
          <w:marLeft w:val="0"/>
          <w:marRight w:val="0"/>
          <w:marTop w:val="0"/>
          <w:marBottom w:val="0"/>
          <w:divBdr>
            <w:top w:val="none" w:sz="0" w:space="0" w:color="auto"/>
            <w:left w:val="none" w:sz="0" w:space="0" w:color="auto"/>
            <w:bottom w:val="none" w:sz="0" w:space="0" w:color="auto"/>
            <w:right w:val="none" w:sz="0" w:space="0" w:color="auto"/>
          </w:divBdr>
        </w:div>
        <w:div w:id="155653874">
          <w:marLeft w:val="0"/>
          <w:marRight w:val="0"/>
          <w:marTop w:val="0"/>
          <w:marBottom w:val="0"/>
          <w:divBdr>
            <w:top w:val="none" w:sz="0" w:space="0" w:color="auto"/>
            <w:left w:val="none" w:sz="0" w:space="0" w:color="auto"/>
            <w:bottom w:val="none" w:sz="0" w:space="0" w:color="auto"/>
            <w:right w:val="none" w:sz="0" w:space="0" w:color="auto"/>
          </w:divBdr>
        </w:div>
        <w:div w:id="1127120461">
          <w:marLeft w:val="0"/>
          <w:marRight w:val="0"/>
          <w:marTop w:val="0"/>
          <w:marBottom w:val="0"/>
          <w:divBdr>
            <w:top w:val="none" w:sz="0" w:space="0" w:color="auto"/>
            <w:left w:val="none" w:sz="0" w:space="0" w:color="auto"/>
            <w:bottom w:val="none" w:sz="0" w:space="0" w:color="auto"/>
            <w:right w:val="none" w:sz="0" w:space="0" w:color="auto"/>
          </w:divBdr>
        </w:div>
        <w:div w:id="52891423">
          <w:marLeft w:val="0"/>
          <w:marRight w:val="0"/>
          <w:marTop w:val="0"/>
          <w:marBottom w:val="0"/>
          <w:divBdr>
            <w:top w:val="none" w:sz="0" w:space="0" w:color="auto"/>
            <w:left w:val="none" w:sz="0" w:space="0" w:color="auto"/>
            <w:bottom w:val="none" w:sz="0" w:space="0" w:color="auto"/>
            <w:right w:val="none" w:sz="0" w:space="0" w:color="auto"/>
          </w:divBdr>
        </w:div>
        <w:div w:id="326444117">
          <w:marLeft w:val="0"/>
          <w:marRight w:val="0"/>
          <w:marTop w:val="0"/>
          <w:marBottom w:val="0"/>
          <w:divBdr>
            <w:top w:val="none" w:sz="0" w:space="0" w:color="auto"/>
            <w:left w:val="none" w:sz="0" w:space="0" w:color="auto"/>
            <w:bottom w:val="none" w:sz="0" w:space="0" w:color="auto"/>
            <w:right w:val="none" w:sz="0" w:space="0" w:color="auto"/>
          </w:divBdr>
        </w:div>
        <w:div w:id="1430926840">
          <w:marLeft w:val="0"/>
          <w:marRight w:val="0"/>
          <w:marTop w:val="0"/>
          <w:marBottom w:val="0"/>
          <w:divBdr>
            <w:top w:val="none" w:sz="0" w:space="0" w:color="auto"/>
            <w:left w:val="none" w:sz="0" w:space="0" w:color="auto"/>
            <w:bottom w:val="none" w:sz="0" w:space="0" w:color="auto"/>
            <w:right w:val="none" w:sz="0" w:space="0" w:color="auto"/>
          </w:divBdr>
        </w:div>
        <w:div w:id="20310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rizalrustam@gmail.com" TargetMode="External"/><Relationship Id="rId4" Type="http://schemas.microsoft.com/office/2007/relationships/stylesWithEffects" Target="stylesWithEffects.xml"/><Relationship Id="rId9" Type="http://schemas.openxmlformats.org/officeDocument/2006/relationships/hyperlink" Target="mailto:Advtaufikmaulan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F58CA-0B2C-49D7-A56E-F122DF11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7222</Words>
  <Characters>41171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hidayatfh8@gmail.com</dc:creator>
  <cp:lastModifiedBy>ismail - [2010]</cp:lastModifiedBy>
  <cp:revision>3</cp:revision>
  <dcterms:created xsi:type="dcterms:W3CDTF">2022-04-16T02:37:00Z</dcterms:created>
  <dcterms:modified xsi:type="dcterms:W3CDTF">2022-04-16T02:44:00Z</dcterms:modified>
</cp:coreProperties>
</file>