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8515058" w14:textId="77777777" w:rsidR="005C2236" w:rsidRPr="00DD2AEE" w:rsidRDefault="005C2236">
      <w:pPr>
        <w:rPr>
          <w:lang w:val="en-US"/>
        </w:rPr>
      </w:pPr>
    </w:p>
    <w:p w14:paraId="62844557" w14:textId="77777777" w:rsidR="005C2236" w:rsidRDefault="005C2236">
      <w:r>
        <w:rPr>
          <w:rFonts w:ascii="Matura MT Script Capitals" w:hAnsi="Matura MT Script Capitals"/>
          <w:noProof/>
          <w:sz w:val="74"/>
          <w:lang w:val="en-US"/>
        </w:rPr>
        <w:drawing>
          <wp:anchor distT="0" distB="0" distL="114300" distR="114300" simplePos="0" relativeHeight="251660288" behindDoc="0" locked="0" layoutInCell="1" allowOverlap="1" wp14:anchorId="4B241032" wp14:editId="418E36B0">
            <wp:simplePos x="0" y="0"/>
            <wp:positionH relativeFrom="column">
              <wp:posOffset>4737735</wp:posOffset>
            </wp:positionH>
            <wp:positionV relativeFrom="paragraph">
              <wp:posOffset>346710</wp:posOffset>
            </wp:positionV>
            <wp:extent cx="1148080" cy="1518920"/>
            <wp:effectExtent l="0" t="0" r="0" b="0"/>
            <wp:wrapThrough wrapText="bothSides">
              <wp:wrapPolygon edited="0">
                <wp:start x="0" y="0"/>
                <wp:lineTo x="0" y="21311"/>
                <wp:lineTo x="21027" y="21311"/>
                <wp:lineTo x="21027" y="0"/>
                <wp:lineTo x="0" y="0"/>
              </wp:wrapPolygon>
            </wp:wrapThrough>
            <wp:docPr id="2" name="Gambar 2" descr="../../Volume%202%20Golrev/cover%20depan.%20Oktober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olume%202%20Golrev/cover%20depan.%20Oktoberjpg.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8080" cy="151892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mc:AlternateContent>
          <mc:Choice Requires="wps">
            <w:drawing>
              <wp:anchor distT="0" distB="0" distL="114300" distR="114300" simplePos="0" relativeHeight="251658240" behindDoc="0" locked="0" layoutInCell="1" allowOverlap="1" wp14:anchorId="07D4E6B1" wp14:editId="0DA2C53B">
                <wp:simplePos x="0" y="0"/>
                <wp:positionH relativeFrom="margin">
                  <wp:posOffset>43815</wp:posOffset>
                </wp:positionH>
                <wp:positionV relativeFrom="paragraph">
                  <wp:posOffset>155575</wp:posOffset>
                </wp:positionV>
                <wp:extent cx="5920105" cy="1898650"/>
                <wp:effectExtent l="0" t="2540" r="3810" b="3810"/>
                <wp:wrapThrough wrapText="bothSides">
                  <wp:wrapPolygon edited="0">
                    <wp:start x="-35" y="0"/>
                    <wp:lineTo x="-35" y="21484"/>
                    <wp:lineTo x="21600" y="21484"/>
                    <wp:lineTo x="21600" y="0"/>
                    <wp:lineTo x="-35" y="0"/>
                  </wp:wrapPolygon>
                </wp:wrapThrough>
                <wp:docPr id="1" name="Kotak Teks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0105" cy="18986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552B706" w14:textId="77777777" w:rsidR="005C2236" w:rsidRPr="005C16CE" w:rsidRDefault="005C2236" w:rsidP="005C2236">
                            <w:pPr>
                              <w:pBdr>
                                <w:top w:val="single" w:sz="4" w:space="1" w:color="auto"/>
                                <w:bottom w:val="single" w:sz="4" w:space="1" w:color="auto"/>
                              </w:pBdr>
                              <w:rPr>
                                <w:rFonts w:ascii="Matura MT Script Capitals" w:hAnsi="Matura MT Script Capitals"/>
                              </w:rPr>
                            </w:pPr>
                            <w:r w:rsidRPr="005C16CE">
                              <w:rPr>
                                <w:rFonts w:ascii="Matura MT Script Capitals" w:hAnsi="Matura MT Script Capitals"/>
                                <w:sz w:val="74"/>
                              </w:rPr>
                              <w:t>Gorontalo</w:t>
                            </w:r>
                          </w:p>
                          <w:p w14:paraId="11444A3B" w14:textId="77777777" w:rsidR="005C2236" w:rsidRPr="008D7A36" w:rsidRDefault="005C2236" w:rsidP="005C2236">
                            <w:pPr>
                              <w:pBdr>
                                <w:top w:val="single" w:sz="4" w:space="1" w:color="auto"/>
                                <w:bottom w:val="single" w:sz="4" w:space="1" w:color="auto"/>
                              </w:pBdr>
                              <w:rPr>
                                <w:rFonts w:ascii="Matura MT Script Capitals" w:hAnsi="Matura MT Script Capitals"/>
                                <w:b/>
                                <w:sz w:val="52"/>
                                <w:szCs w:val="52"/>
                              </w:rPr>
                            </w:pPr>
                            <w:r>
                              <w:rPr>
                                <w:rFonts w:ascii="Casual" w:hAnsi="Casual"/>
                                <w:b/>
                                <w:sz w:val="26"/>
                              </w:rPr>
                              <w:t xml:space="preserve">   </w:t>
                            </w:r>
                            <w:r w:rsidRPr="008D7A36">
                              <w:rPr>
                                <w:rFonts w:ascii="Matura MT Script Capitals" w:hAnsi="Matura MT Script Capitals"/>
                                <w:b/>
                                <w:sz w:val="52"/>
                                <w:szCs w:val="52"/>
                              </w:rPr>
                              <w:t>Law Review</w:t>
                            </w:r>
                          </w:p>
                          <w:p w14:paraId="03E0863D" w14:textId="2C172F3D" w:rsidR="005C2236" w:rsidRPr="00DD2AEE" w:rsidRDefault="00BB5EC2" w:rsidP="005C2236">
                            <w:pPr>
                              <w:pBdr>
                                <w:top w:val="single" w:sz="4" w:space="1" w:color="auto"/>
                                <w:bottom w:val="single" w:sz="4" w:space="1" w:color="auto"/>
                              </w:pBdr>
                              <w:rPr>
                                <w:rFonts w:ascii="Modern No. 20" w:hAnsi="Modern No. 20"/>
                                <w:b/>
                                <w:color w:val="C00000"/>
                                <w:sz w:val="30"/>
                                <w:lang w:val="en-US"/>
                              </w:rPr>
                            </w:pPr>
                            <w:r>
                              <w:rPr>
                                <w:rFonts w:ascii="Modern No. 20" w:hAnsi="Modern No. 20"/>
                                <w:b/>
                                <w:color w:val="C00000"/>
                                <w:sz w:val="30"/>
                              </w:rPr>
                              <w:t xml:space="preserve">Volume 2 -  NO. 2 – </w:t>
                            </w:r>
                            <w:r>
                              <w:rPr>
                                <w:rFonts w:ascii="Modern No. 20" w:hAnsi="Modern No. 20"/>
                                <w:b/>
                                <w:color w:val="C00000"/>
                                <w:sz w:val="30"/>
                                <w:lang w:val="en-US"/>
                              </w:rPr>
                              <w:t xml:space="preserve">April </w:t>
                            </w:r>
                            <w:r w:rsidR="00DD2AEE">
                              <w:rPr>
                                <w:rFonts w:ascii="Modern No. 20" w:hAnsi="Modern No. 20"/>
                                <w:b/>
                                <w:color w:val="C00000"/>
                                <w:sz w:val="30"/>
                              </w:rPr>
                              <w:t xml:space="preserve"> 20</w:t>
                            </w:r>
                            <w:r w:rsidR="00DD2AEE">
                              <w:rPr>
                                <w:rFonts w:ascii="Modern No. 20" w:hAnsi="Modern No. 20"/>
                                <w:b/>
                                <w:color w:val="C00000"/>
                                <w:sz w:val="30"/>
                                <w:lang w:val="en-US"/>
                              </w:rPr>
                              <w:t>23</w:t>
                            </w:r>
                          </w:p>
                          <w:p w14:paraId="578A8C9A" w14:textId="77777777" w:rsidR="005C2236" w:rsidRPr="005C16CE" w:rsidRDefault="005C2236" w:rsidP="005C2236">
                            <w:pPr>
                              <w:pBdr>
                                <w:top w:val="single" w:sz="4" w:space="1" w:color="auto"/>
                                <w:bottom w:val="single" w:sz="4" w:space="1" w:color="auto"/>
                              </w:pBdr>
                              <w:rPr>
                                <w:rFonts w:ascii="Roboto" w:hAnsi="Roboto"/>
                                <w:color w:val="C00000"/>
                                <w:sz w:val="26"/>
                              </w:rPr>
                            </w:pPr>
                            <w:r>
                              <w:rPr>
                                <w:rFonts w:ascii="Roboto" w:hAnsi="Roboto"/>
                                <w:color w:val="C00000"/>
                                <w:sz w:val="26"/>
                              </w:rPr>
                              <w:t xml:space="preserve">E-ISSN: 2614-5030 P-ISSN: 2614-5022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Kotak Teks 1" o:spid="_x0000_s1026" type="#_x0000_t202" style="position:absolute;margin-left:3.45pt;margin-top:12.25pt;width:466.15pt;height:149.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" stroked="f">
                <v:textbox>
                  <w:txbxContent>
                    <w:p w14:paraId="4552B706" w14:textId="77777777" w:rsidR="005C2236" w:rsidRPr="005C16CE" w:rsidRDefault="005C2236" w:rsidP="005C2236">
                      <w:pPr>
                        <w:pBdr>
                          <w:top w:val="single" w:sz="4" w:space="1" w:color="auto"/>
                          <w:bottom w:val="single" w:sz="4" w:space="1" w:color="auto"/>
                        </w:pBdr>
                        <w:rPr>
                          <w:rFonts w:ascii="Matura MT Script Capitals" w:hAnsi="Matura MT Script Capitals"/>
                        </w:rPr>
                      </w:pPr>
                      <w:r w:rsidRPr="005C16CE">
                        <w:rPr>
                          <w:rFonts w:ascii="Matura MT Script Capitals" w:hAnsi="Matura MT Script Capitals"/>
                          <w:sz w:val="74"/>
                        </w:rPr>
                        <w:t>Gorontalo</w:t>
                      </w:r>
                    </w:p>
                    <w:p w14:paraId="11444A3B" w14:textId="77777777" w:rsidR="005C2236" w:rsidRPr="008D7A36" w:rsidRDefault="005C2236" w:rsidP="005C2236">
                      <w:pPr>
                        <w:pBdr>
                          <w:top w:val="single" w:sz="4" w:space="1" w:color="auto"/>
                          <w:bottom w:val="single" w:sz="4" w:space="1" w:color="auto"/>
                        </w:pBdr>
                        <w:rPr>
                          <w:rFonts w:ascii="Matura MT Script Capitals" w:hAnsi="Matura MT Script Capitals"/>
                          <w:b/>
                          <w:sz w:val="52"/>
                          <w:szCs w:val="52"/>
                        </w:rPr>
                      </w:pPr>
                      <w:r>
                        <w:rPr>
                          <w:rFonts w:ascii="Casual" w:hAnsi="Casual"/>
                          <w:b/>
                          <w:sz w:val="26"/>
                        </w:rPr>
                        <w:t xml:space="preserve">   </w:t>
                      </w:r>
                      <w:r w:rsidRPr="008D7A36">
                        <w:rPr>
                          <w:rFonts w:ascii="Matura MT Script Capitals" w:hAnsi="Matura MT Script Capitals"/>
                          <w:b/>
                          <w:sz w:val="52"/>
                          <w:szCs w:val="52"/>
                        </w:rPr>
                        <w:t>Law Review</w:t>
                      </w:r>
                    </w:p>
                    <w:p w14:paraId="03E0863D" w14:textId="2C172F3D" w:rsidR="005C2236" w:rsidRPr="00DD2AEE" w:rsidRDefault="00BB5EC2" w:rsidP="005C2236">
                      <w:pPr>
                        <w:pBdr>
                          <w:top w:val="single" w:sz="4" w:space="1" w:color="auto"/>
                          <w:bottom w:val="single" w:sz="4" w:space="1" w:color="auto"/>
                        </w:pBdr>
                        <w:rPr>
                          <w:rFonts w:ascii="Modern No. 20" w:hAnsi="Modern No. 20"/>
                          <w:b/>
                          <w:color w:val="C00000"/>
                          <w:sz w:val="30"/>
                          <w:lang w:val="en-US"/>
                        </w:rPr>
                      </w:pPr>
                      <w:r>
                        <w:rPr>
                          <w:rFonts w:ascii="Modern No. 20" w:hAnsi="Modern No. 20"/>
                          <w:b/>
                          <w:color w:val="C00000"/>
                          <w:sz w:val="30"/>
                        </w:rPr>
                        <w:t xml:space="preserve">Volume 2 -  NO. 2 – </w:t>
                      </w:r>
                      <w:r>
                        <w:rPr>
                          <w:rFonts w:ascii="Modern No. 20" w:hAnsi="Modern No. 20"/>
                          <w:b/>
                          <w:color w:val="C00000"/>
                          <w:sz w:val="30"/>
                          <w:lang w:val="en-US"/>
                        </w:rPr>
                        <w:t xml:space="preserve">April </w:t>
                      </w:r>
                      <w:r w:rsidR="00DD2AEE">
                        <w:rPr>
                          <w:rFonts w:ascii="Modern No. 20" w:hAnsi="Modern No. 20"/>
                          <w:b/>
                          <w:color w:val="C00000"/>
                          <w:sz w:val="30"/>
                        </w:rPr>
                        <w:t xml:space="preserve"> 20</w:t>
                      </w:r>
                      <w:r w:rsidR="00DD2AEE">
                        <w:rPr>
                          <w:rFonts w:ascii="Modern No. 20" w:hAnsi="Modern No. 20"/>
                          <w:b/>
                          <w:color w:val="C00000"/>
                          <w:sz w:val="30"/>
                          <w:lang w:val="en-US"/>
                        </w:rPr>
                        <w:t>23</w:t>
                      </w:r>
                    </w:p>
                    <w:p w14:paraId="578A8C9A" w14:textId="77777777" w:rsidR="005C2236" w:rsidRPr="005C16CE" w:rsidRDefault="005C2236" w:rsidP="005C2236">
                      <w:pPr>
                        <w:pBdr>
                          <w:top w:val="single" w:sz="4" w:space="1" w:color="auto"/>
                          <w:bottom w:val="single" w:sz="4" w:space="1" w:color="auto"/>
                        </w:pBdr>
                        <w:rPr>
                          <w:rFonts w:ascii="Roboto" w:hAnsi="Roboto"/>
                          <w:color w:val="C00000"/>
                          <w:sz w:val="26"/>
                        </w:rPr>
                      </w:pPr>
                      <w:r>
                        <w:rPr>
                          <w:rFonts w:ascii="Roboto" w:hAnsi="Roboto"/>
                          <w:color w:val="C00000"/>
                          <w:sz w:val="26"/>
                        </w:rPr>
                        <w:t xml:space="preserve">E-ISSN: 2614-5030 P-ISSN: 2614-5022  </w:t>
                      </w:r>
                    </w:p>
                  </w:txbxContent>
                </v:textbox>
                <w10:wrap type="through" anchorx="margin"/>
              </v:shape>
            </w:pict>
          </mc:Fallback>
        </mc:AlternateContent>
      </w:r>
    </w:p>
    <w:p w14:paraId="076500BD" w14:textId="77777777" w:rsidR="005C2236" w:rsidRPr="005C2236" w:rsidRDefault="005C2236" w:rsidP="005C2236"/>
    <w:p w14:paraId="48D9F5E0" w14:textId="660F780E" w:rsidR="005C2236" w:rsidRDefault="00BB5EC2" w:rsidP="005C2236">
      <w:pPr>
        <w:jc w:val="right"/>
        <w:rPr>
          <w:rFonts w:ascii="Bookman Old Style" w:hAnsi="Bookman Old Style"/>
          <w:b/>
          <w:bCs/>
          <w:i/>
          <w:color w:val="000000"/>
          <w:sz w:val="30"/>
          <w:szCs w:val="30"/>
        </w:rPr>
      </w:pPr>
      <w:r w:rsidRPr="00BB5EC2">
        <w:rPr>
          <w:rFonts w:ascii="Bookman Old Style" w:hAnsi="Bookman Old Style" w:cs="Times New Roman"/>
          <w:b/>
          <w:i/>
          <w:sz w:val="30"/>
          <w:szCs w:val="30"/>
          <w:lang w:val="en-US"/>
        </w:rPr>
        <w:t>Intellectual Property Legal Protection of Toraja Ancient Coffee (Todolo) as an Effort to Preserve Geographical Indication Products</w:t>
      </w:r>
      <w:r w:rsidR="005C2236" w:rsidRPr="000529BF">
        <w:rPr>
          <w:rFonts w:ascii="Bookman Old Style" w:hAnsi="Bookman Old Style" w:cs="Times New Roman"/>
          <w:b/>
          <w:i/>
          <w:sz w:val="30"/>
          <w:szCs w:val="30"/>
          <w:lang w:val="en-US"/>
        </w:rPr>
        <w:t xml:space="preserve"> </w:t>
      </w:r>
    </w:p>
    <w:p w14:paraId="13E2BCE1" w14:textId="77777777" w:rsidR="00DD2AEE" w:rsidRDefault="00DD2AEE" w:rsidP="00DD2AEE">
      <w:pPr>
        <w:jc w:val="right"/>
        <w:rPr>
          <w:rFonts w:cstheme="minorHAnsi"/>
          <w:b/>
          <w:bCs/>
          <w:sz w:val="36"/>
          <w:szCs w:val="36"/>
        </w:rPr>
      </w:pPr>
      <w:r w:rsidRPr="00BD357B">
        <w:rPr>
          <w:rFonts w:cstheme="minorHAnsi"/>
          <w:b/>
          <w:bCs/>
          <w:sz w:val="36"/>
          <w:szCs w:val="36"/>
        </w:rPr>
        <w:t xml:space="preserve">Perlindungan </w:t>
      </w:r>
      <w:r>
        <w:rPr>
          <w:rFonts w:cstheme="minorHAnsi"/>
          <w:b/>
          <w:bCs/>
          <w:sz w:val="36"/>
          <w:szCs w:val="36"/>
          <w:lang w:val="en-US"/>
        </w:rPr>
        <w:t xml:space="preserve">Hukum Kekayaan Intelektual </w:t>
      </w:r>
      <w:r w:rsidRPr="00BD357B">
        <w:rPr>
          <w:rFonts w:cstheme="minorHAnsi"/>
          <w:b/>
          <w:bCs/>
          <w:sz w:val="36"/>
          <w:szCs w:val="36"/>
        </w:rPr>
        <w:t xml:space="preserve">Terhadap Kopi Purba (Todolo) Toraja  sebagai Upaya Pelestarian Produk Indikasi Geografis </w:t>
      </w:r>
    </w:p>
    <w:p w14:paraId="7E63B648" w14:textId="77777777" w:rsidR="005C2236" w:rsidRDefault="005C2236" w:rsidP="005C2236">
      <w:pPr>
        <w:tabs>
          <w:tab w:val="left" w:pos="1800"/>
        </w:tabs>
        <w:jc w:val="right"/>
        <w:rPr>
          <w:rFonts w:ascii="Bookman Old Style" w:hAnsi="Bookman Old Style" w:cs="Times New Roman"/>
          <w:b/>
          <w:sz w:val="30"/>
          <w:lang w:val="en-US"/>
        </w:rPr>
      </w:pPr>
    </w:p>
    <w:p w14:paraId="2A766542" w14:textId="29E54A82" w:rsidR="00BB5EC2" w:rsidRDefault="005E1456" w:rsidP="00BB5EC2">
      <w:pPr>
        <w:ind w:left="1418"/>
        <w:jc w:val="right"/>
        <w:rPr>
          <w:rStyle w:val="Hyperlink"/>
          <w:rFonts w:ascii="Bookman Old Style" w:hAnsi="Bookman Old Style" w:cstheme="minorHAnsi"/>
          <w:b/>
          <w:color w:val="000000" w:themeColor="text1"/>
          <w:sz w:val="22"/>
          <w:szCs w:val="22"/>
          <w:u w:val="none"/>
          <w:lang w:val="en-US"/>
        </w:rPr>
      </w:pPr>
      <w:hyperlink r:id="rId9" w:history="1">
        <w:r w:rsidR="00BB5EC2" w:rsidRPr="00BB5EC2">
          <w:rPr>
            <w:rStyle w:val="Hyperlink"/>
            <w:rFonts w:ascii="Bookman Old Style" w:hAnsi="Bookman Old Style" w:cstheme="minorHAnsi"/>
            <w:b/>
            <w:color w:val="000000" w:themeColor="text1"/>
            <w:sz w:val="22"/>
            <w:szCs w:val="22"/>
            <w:u w:val="none"/>
            <w:lang w:val="en-US"/>
          </w:rPr>
          <w:t>Novianti</w:t>
        </w:r>
        <w:r w:rsidR="00BB5EC2">
          <w:rPr>
            <w:rStyle w:val="Hyperlink"/>
            <w:rFonts w:ascii="Bookman Old Style" w:hAnsi="Bookman Old Style" w:cstheme="minorHAnsi"/>
            <w:b/>
            <w:color w:val="000000" w:themeColor="text1"/>
            <w:sz w:val="22"/>
            <w:szCs w:val="22"/>
            <w:u w:val="none"/>
            <w:lang w:val="en-US"/>
          </w:rPr>
          <w:t xml:space="preserve"> M</w:t>
        </w:r>
        <w:r w:rsidR="00BB5EC2" w:rsidRPr="00BB5EC2">
          <w:rPr>
            <w:rStyle w:val="Hyperlink"/>
            <w:rFonts w:ascii="Bookman Old Style" w:hAnsi="Bookman Old Style" w:cstheme="minorHAnsi"/>
            <w:b/>
            <w:color w:val="000000" w:themeColor="text1"/>
            <w:sz w:val="22"/>
            <w:szCs w:val="22"/>
            <w:u w:val="none"/>
            <w:lang w:val="en-US"/>
          </w:rPr>
          <w:t>angera</w:t>
        </w:r>
      </w:hyperlink>
    </w:p>
    <w:p w14:paraId="6007F667" w14:textId="71CB6257" w:rsidR="005F1A40" w:rsidRDefault="005F1A40" w:rsidP="00BB5EC2">
      <w:pPr>
        <w:ind w:left="1418"/>
        <w:jc w:val="right"/>
        <w:rPr>
          <w:rStyle w:val="Hyperlink"/>
          <w:rFonts w:ascii="Bookman Old Style" w:hAnsi="Bookman Old Style" w:cstheme="minorHAnsi"/>
          <w:b/>
          <w:color w:val="000000" w:themeColor="text1"/>
          <w:sz w:val="22"/>
          <w:szCs w:val="22"/>
          <w:u w:val="none"/>
          <w:lang w:val="en-US"/>
        </w:rPr>
      </w:pPr>
      <w:r>
        <w:rPr>
          <w:rStyle w:val="Hyperlink"/>
          <w:rFonts w:ascii="Bookman Old Style" w:hAnsi="Bookman Old Style" w:cstheme="minorHAnsi"/>
          <w:b/>
          <w:color w:val="000000" w:themeColor="text1"/>
          <w:sz w:val="22"/>
          <w:szCs w:val="22"/>
          <w:u w:val="none"/>
          <w:lang w:val="en-US"/>
        </w:rPr>
        <w:t>Hasbir Paserangi</w:t>
      </w:r>
    </w:p>
    <w:p w14:paraId="37812DEB" w14:textId="6D5D60D3" w:rsidR="005F1A40" w:rsidRPr="00BB5EC2" w:rsidRDefault="005F1A40" w:rsidP="00BB5EC2">
      <w:pPr>
        <w:ind w:left="1418"/>
        <w:jc w:val="right"/>
        <w:rPr>
          <w:rFonts w:ascii="Bookman Old Style" w:hAnsi="Bookman Old Style" w:cstheme="minorHAnsi"/>
          <w:b/>
          <w:color w:val="000000" w:themeColor="text1"/>
          <w:sz w:val="22"/>
          <w:szCs w:val="22"/>
          <w:lang w:val="en-US"/>
        </w:rPr>
      </w:pPr>
      <w:r>
        <w:rPr>
          <w:rStyle w:val="Hyperlink"/>
          <w:rFonts w:ascii="Bookman Old Style" w:hAnsi="Bookman Old Style" w:cstheme="minorHAnsi"/>
          <w:b/>
          <w:color w:val="000000" w:themeColor="text1"/>
          <w:sz w:val="22"/>
          <w:szCs w:val="22"/>
          <w:u w:val="none"/>
          <w:lang w:val="en-US"/>
        </w:rPr>
        <w:t>Marwah</w:t>
      </w:r>
      <w:bookmarkStart w:id="0" w:name="_GoBack"/>
      <w:bookmarkEnd w:id="0"/>
    </w:p>
    <w:p w14:paraId="1BD0A0DD" w14:textId="6D8775E6" w:rsidR="005C2236" w:rsidRDefault="005C2236" w:rsidP="005C2236">
      <w:pPr>
        <w:tabs>
          <w:tab w:val="left" w:pos="1800"/>
        </w:tabs>
        <w:jc w:val="right"/>
        <w:rPr>
          <w:rFonts w:ascii="Bookman Old Style" w:hAnsi="Bookman Old Style" w:cs="Times New Roman"/>
          <w:sz w:val="22"/>
          <w:lang w:val="en-US"/>
        </w:rPr>
      </w:pPr>
      <w:r>
        <w:rPr>
          <w:rFonts w:ascii="Bookman Old Style" w:hAnsi="Bookman Old Style" w:cs="Times New Roman"/>
          <w:sz w:val="22"/>
          <w:lang w:val="en-US"/>
        </w:rPr>
        <w:t xml:space="preserve">Fakultas Hukum Universitas </w:t>
      </w:r>
      <w:r w:rsidR="00BB5EC2">
        <w:rPr>
          <w:rFonts w:ascii="Bookman Old Style" w:hAnsi="Bookman Old Style" w:cs="Times New Roman"/>
          <w:sz w:val="22"/>
          <w:lang w:val="en-US"/>
        </w:rPr>
        <w:t>Hasanuddin</w:t>
      </w:r>
    </w:p>
    <w:p w14:paraId="44C00550" w14:textId="77777777" w:rsidR="00BB5EC2" w:rsidRPr="00BB5EC2" w:rsidRDefault="005E1456" w:rsidP="00BB5EC2">
      <w:pPr>
        <w:ind w:left="1418"/>
        <w:jc w:val="right"/>
        <w:rPr>
          <w:rFonts w:ascii="Bookman Old Style" w:hAnsi="Bookman Old Style" w:cstheme="minorHAnsi"/>
          <w:color w:val="000000" w:themeColor="text1"/>
          <w:sz w:val="22"/>
          <w:szCs w:val="22"/>
          <w:lang w:val="en-US"/>
        </w:rPr>
      </w:pPr>
      <w:hyperlink r:id="rId10" w:history="1">
        <w:r w:rsidR="00BB5EC2" w:rsidRPr="00BB5EC2">
          <w:rPr>
            <w:rStyle w:val="Hyperlink"/>
            <w:rFonts w:ascii="Bookman Old Style" w:hAnsi="Bookman Old Style" w:cstheme="minorHAnsi"/>
            <w:color w:val="000000" w:themeColor="text1"/>
            <w:sz w:val="22"/>
            <w:szCs w:val="22"/>
            <w:u w:val="none"/>
            <w:lang w:val="en-US"/>
          </w:rPr>
          <w:t>Noviantimangera08@gmail.com</w:t>
        </w:r>
      </w:hyperlink>
    </w:p>
    <w:p w14:paraId="2DB7EFE4" w14:textId="13732E33" w:rsidR="005C2236" w:rsidRDefault="005C2236" w:rsidP="005C2236">
      <w:pPr>
        <w:tabs>
          <w:tab w:val="left" w:pos="1800"/>
        </w:tabs>
        <w:jc w:val="right"/>
        <w:rPr>
          <w:rFonts w:ascii="Bookman Old Style" w:hAnsi="Bookman Old Style" w:cs="Times New Roman"/>
          <w:color w:val="000000" w:themeColor="text1"/>
          <w:sz w:val="22"/>
          <w:lang w:val="en-US"/>
        </w:rPr>
      </w:pPr>
    </w:p>
    <w:p w14:paraId="047ABAC0" w14:textId="77777777" w:rsidR="005C2236" w:rsidRDefault="005C2236" w:rsidP="005C2236">
      <w:pPr>
        <w:tabs>
          <w:tab w:val="left" w:pos="1800"/>
        </w:tabs>
        <w:jc w:val="right"/>
        <w:rPr>
          <w:rFonts w:ascii="Bookman Old Style" w:hAnsi="Bookman Old Style" w:cs="Times New Roman"/>
          <w:color w:val="000000" w:themeColor="text1"/>
          <w:sz w:val="22"/>
          <w:lang w:val="en-US"/>
        </w:rPr>
      </w:pPr>
    </w:p>
    <w:p w14:paraId="735AFEB6" w14:textId="77777777" w:rsidR="005C2236" w:rsidRPr="005C2236" w:rsidRDefault="005C2236" w:rsidP="005C2236">
      <w:pPr>
        <w:pStyle w:val="NormalWeb"/>
        <w:spacing w:before="0" w:beforeAutospacing="0" w:after="0" w:afterAutospacing="0"/>
        <w:jc w:val="center"/>
        <w:rPr>
          <w:rFonts w:ascii="Bookman Old Style" w:hAnsi="Bookman Old Style"/>
          <w:b/>
          <w:bCs/>
          <w:i/>
          <w:color w:val="000000"/>
          <w:sz w:val="22"/>
          <w:szCs w:val="20"/>
        </w:rPr>
      </w:pPr>
      <w:r w:rsidRPr="005C2236">
        <w:rPr>
          <w:rFonts w:ascii="Bookman Old Style" w:hAnsi="Bookman Old Style"/>
          <w:b/>
          <w:bCs/>
          <w:i/>
          <w:color w:val="000000"/>
          <w:sz w:val="22"/>
          <w:szCs w:val="20"/>
        </w:rPr>
        <w:t>Abstrak</w:t>
      </w:r>
    </w:p>
    <w:p w14:paraId="04EA7758" w14:textId="77777777" w:rsidR="005C2236" w:rsidRDefault="005C2236" w:rsidP="005C2236">
      <w:pPr>
        <w:pStyle w:val="NormalWeb"/>
        <w:spacing w:before="0" w:beforeAutospacing="0" w:after="0" w:afterAutospacing="0"/>
        <w:jc w:val="center"/>
        <w:rPr>
          <w:rFonts w:ascii="Bookman Old Style" w:hAnsi="Bookman Old Style"/>
          <w:b/>
          <w:bCs/>
          <w:i/>
          <w:color w:val="000000"/>
          <w:sz w:val="20"/>
          <w:szCs w:val="20"/>
        </w:rPr>
      </w:pPr>
    </w:p>
    <w:p w14:paraId="4C8524F7" w14:textId="77777777" w:rsidR="00DD2AEE" w:rsidRPr="00DD2AEE" w:rsidRDefault="00DD2AEE" w:rsidP="00DD2AEE">
      <w:pPr>
        <w:jc w:val="both"/>
        <w:rPr>
          <w:rFonts w:ascii="Bookman Old Style" w:hAnsi="Bookman Old Style" w:cstheme="minorHAnsi"/>
          <w:b/>
          <w:bCs/>
          <w:sz w:val="20"/>
          <w:szCs w:val="20"/>
          <w:lang w:val="en-US"/>
        </w:rPr>
      </w:pPr>
      <w:r w:rsidRPr="00DD2AEE">
        <w:rPr>
          <w:rFonts w:ascii="Bookman Old Style" w:hAnsi="Bookman Old Style" w:cstheme="minorHAnsi"/>
          <w:sz w:val="22"/>
          <w:szCs w:val="22"/>
        </w:rPr>
        <w:t>Kopi Purba (Todolo) Toraja d</w:t>
      </w:r>
      <w:r w:rsidRPr="00DD2AEE">
        <w:rPr>
          <w:rFonts w:ascii="Bookman Old Style" w:hAnsi="Bookman Old Style" w:cstheme="minorHAnsi"/>
          <w:sz w:val="22"/>
          <w:szCs w:val="22"/>
          <w:lang w:val="en-US"/>
        </w:rPr>
        <w:t>engan perlindungan</w:t>
      </w:r>
      <w:r w:rsidRPr="00DD2AEE">
        <w:rPr>
          <w:rFonts w:ascii="Bookman Old Style" w:hAnsi="Bookman Old Style" w:cstheme="minorHAnsi"/>
          <w:sz w:val="22"/>
          <w:szCs w:val="22"/>
        </w:rPr>
        <w:t xml:space="preserve"> </w:t>
      </w:r>
      <w:r w:rsidRPr="00DD2AEE">
        <w:rPr>
          <w:rFonts w:ascii="Bookman Old Style" w:hAnsi="Bookman Old Style" w:cstheme="minorHAnsi"/>
          <w:sz w:val="22"/>
          <w:szCs w:val="22"/>
          <w:lang w:val="en-US"/>
        </w:rPr>
        <w:t>hukum kekayaan intelektual sebagai upaya pelestarian produk Indikasi di kabupaten Toraja Utara.</w:t>
      </w:r>
      <w:r w:rsidRPr="00DD2AEE">
        <w:rPr>
          <w:rFonts w:ascii="Bookman Old Style" w:hAnsi="Bookman Old Style"/>
          <w:sz w:val="22"/>
          <w:szCs w:val="22"/>
        </w:rPr>
        <w:t xml:space="preserve"> </w:t>
      </w:r>
      <w:proofErr w:type="gramStart"/>
      <w:r w:rsidRPr="00DD2AEE">
        <w:rPr>
          <w:rFonts w:ascii="Bookman Old Style" w:hAnsi="Bookman Old Style" w:cstheme="minorHAnsi"/>
          <w:sz w:val="22"/>
          <w:szCs w:val="22"/>
          <w:lang w:val="en-US"/>
        </w:rPr>
        <w:t>Penelitian ini bertujuan untuk menganalisis Kopi Purba Toraja agar dapat diberikan perlindungan hak atas Indikasi Geografis dan untuk menganalisis upaya pemerintah Kabupaten Toraja Utara dalam merealisasikan perlindungan hukum hak atas Indikasi Geografis Kopi Purba Toraja.</w:t>
      </w:r>
      <w:proofErr w:type="gramEnd"/>
      <w:r w:rsidRPr="00DD2AEE">
        <w:rPr>
          <w:rFonts w:ascii="Bookman Old Style" w:hAnsi="Bookman Old Style" w:cstheme="minorHAnsi"/>
          <w:sz w:val="22"/>
          <w:szCs w:val="22"/>
          <w:lang w:val="en-US"/>
        </w:rPr>
        <w:t xml:space="preserve"> </w:t>
      </w:r>
      <w:r w:rsidRPr="00DD2AEE">
        <w:rPr>
          <w:rFonts w:ascii="Bookman Old Style" w:hAnsi="Bookman Old Style" w:cstheme="minorHAnsi"/>
          <w:sz w:val="22"/>
          <w:szCs w:val="22"/>
        </w:rPr>
        <w:t>Metode yang digunakan dalam penelitian ini adalah penelitian hukum empiris</w:t>
      </w:r>
      <w:r w:rsidRPr="00DD2AEE">
        <w:rPr>
          <w:rFonts w:ascii="Bookman Old Style" w:hAnsi="Bookman Old Style" w:cstheme="minorHAnsi"/>
          <w:sz w:val="22"/>
          <w:szCs w:val="22"/>
          <w:lang w:val="en-US"/>
        </w:rPr>
        <w:t xml:space="preserve"> dalam mengidentifikasi potensi Kopi Purba Toraja untuk mendapatkan perlindungan Indikasi Geografis</w:t>
      </w:r>
      <w:r w:rsidRPr="00DD2AEE">
        <w:rPr>
          <w:rFonts w:ascii="Bookman Old Style" w:hAnsi="Bookman Old Style" w:cstheme="minorHAnsi"/>
          <w:sz w:val="22"/>
          <w:szCs w:val="22"/>
        </w:rPr>
        <w:t>.</w:t>
      </w:r>
      <w:r w:rsidRPr="00DD2AEE">
        <w:rPr>
          <w:rFonts w:ascii="Bookman Old Style" w:hAnsi="Bookman Old Style" w:cstheme="minorHAnsi"/>
          <w:sz w:val="22"/>
          <w:szCs w:val="22"/>
          <w:lang w:val="en-US"/>
        </w:rPr>
        <w:t xml:space="preserve"> </w:t>
      </w:r>
      <w:r w:rsidRPr="00DD2AEE">
        <w:rPr>
          <w:rFonts w:ascii="Bookman Old Style" w:hAnsi="Bookman Old Style" w:cstheme="minorHAnsi"/>
          <w:sz w:val="22"/>
          <w:szCs w:val="22"/>
        </w:rPr>
        <w:t xml:space="preserve">Hasil </w:t>
      </w:r>
      <w:r w:rsidRPr="00DD2AEE">
        <w:rPr>
          <w:rFonts w:ascii="Bookman Old Style" w:hAnsi="Bookman Old Style" w:cstheme="minorHAnsi"/>
          <w:sz w:val="22"/>
          <w:szCs w:val="22"/>
          <w:lang w:val="en-US"/>
        </w:rPr>
        <w:t xml:space="preserve">penelitian menemukan bahwa Kopi Purba Toraja memiliki kualifikasi dan kategori specialty grade dengan skor akhir 85.00. </w:t>
      </w:r>
      <w:bookmarkStart w:id="1" w:name="_Hlk131105668"/>
      <w:r w:rsidRPr="00DD2AEE">
        <w:rPr>
          <w:rFonts w:ascii="Bookman Old Style" w:hAnsi="Bookman Old Style" w:cstheme="minorHAnsi"/>
          <w:sz w:val="22"/>
          <w:szCs w:val="22"/>
          <w:lang w:val="en-US"/>
        </w:rPr>
        <w:t>Kopi Purba Toraja (Todolo) memenuhi syarat untuk didaftarkan Indikasi Geografis dengan Speciality Grade = 80</w:t>
      </w:r>
      <w:bookmarkEnd w:id="1"/>
      <w:r w:rsidRPr="00DD2AEE">
        <w:rPr>
          <w:rFonts w:ascii="Bookman Old Style" w:hAnsi="Bookman Old Style" w:cstheme="minorHAnsi"/>
          <w:sz w:val="22"/>
          <w:szCs w:val="22"/>
          <w:lang w:val="en-US"/>
        </w:rPr>
        <w:t xml:space="preserve">. </w:t>
      </w:r>
      <w:proofErr w:type="gramStart"/>
      <w:r w:rsidRPr="00DD2AEE">
        <w:rPr>
          <w:rFonts w:ascii="Bookman Old Style" w:hAnsi="Bookman Old Style" w:cstheme="minorHAnsi"/>
          <w:sz w:val="22"/>
          <w:szCs w:val="22"/>
          <w:lang w:val="en-US"/>
        </w:rPr>
        <w:t>Oleh karena itu, pemerintah daerah kabupaten Toraja Utara dapat mengajukan pendaftaran Indikasi Geografis karena Kopi Purba Toraja memiliki keunikan dan karakteristik yang dipengaruhi oleh faktor alam dan faktor manusia di kabupaten Toraja Utara</w:t>
      </w:r>
      <w:r w:rsidRPr="00DD2AEE">
        <w:rPr>
          <w:rFonts w:ascii="Bookman Old Style" w:hAnsi="Bookman Old Style" w:cstheme="minorHAnsi"/>
          <w:sz w:val="20"/>
          <w:szCs w:val="20"/>
          <w:lang w:val="en-US"/>
        </w:rPr>
        <w:t>.</w:t>
      </w:r>
      <w:proofErr w:type="gramEnd"/>
    </w:p>
    <w:p w14:paraId="09C251BF" w14:textId="77777777" w:rsidR="00105588" w:rsidRDefault="00105588" w:rsidP="00DD2AEE">
      <w:pPr>
        <w:tabs>
          <w:tab w:val="left" w:pos="0"/>
        </w:tabs>
        <w:jc w:val="both"/>
        <w:rPr>
          <w:rFonts w:ascii="Bookman Old Style" w:hAnsi="Bookman Old Style" w:cs="Times New Roman"/>
          <w:i/>
          <w:color w:val="1A1718"/>
          <w:sz w:val="22"/>
          <w:szCs w:val="22"/>
        </w:rPr>
      </w:pPr>
    </w:p>
    <w:p w14:paraId="7EC6BA50" w14:textId="77777777" w:rsidR="005C2236" w:rsidRDefault="005C2236" w:rsidP="005C2236">
      <w:pPr>
        <w:tabs>
          <w:tab w:val="left" w:pos="1800"/>
        </w:tabs>
        <w:jc w:val="both"/>
        <w:rPr>
          <w:rFonts w:ascii="Bookman Old Style" w:hAnsi="Bookman Old Style" w:cs="Times New Roman"/>
          <w:i/>
          <w:color w:val="1A1718"/>
          <w:sz w:val="22"/>
          <w:szCs w:val="22"/>
        </w:rPr>
      </w:pPr>
    </w:p>
    <w:p w14:paraId="28E69C87" w14:textId="72A8C2C6" w:rsidR="005C2236" w:rsidRDefault="005C2236" w:rsidP="005C2236">
      <w:pPr>
        <w:tabs>
          <w:tab w:val="left" w:pos="1800"/>
        </w:tabs>
        <w:jc w:val="both"/>
        <w:rPr>
          <w:rFonts w:ascii="Bookman Old Style" w:hAnsi="Bookman Old Style" w:cstheme="minorHAnsi"/>
          <w:b/>
          <w:sz w:val="22"/>
          <w:szCs w:val="22"/>
          <w:lang w:val="en-US"/>
        </w:rPr>
      </w:pPr>
      <w:r w:rsidRPr="005C2236">
        <w:rPr>
          <w:rFonts w:ascii="Bookman Old Style" w:hAnsi="Bookman Old Style" w:cs="Times New Roman"/>
          <w:b/>
          <w:i/>
          <w:color w:val="1A1718"/>
          <w:sz w:val="22"/>
          <w:szCs w:val="22"/>
        </w:rPr>
        <w:t>Kata Kunci</w:t>
      </w:r>
      <w:r>
        <w:rPr>
          <w:rFonts w:ascii="Bookman Old Style" w:hAnsi="Bookman Old Style" w:cs="Times New Roman"/>
          <w:b/>
          <w:i/>
          <w:color w:val="1A1718"/>
          <w:sz w:val="22"/>
          <w:szCs w:val="22"/>
        </w:rPr>
        <w:t xml:space="preserve"> : </w:t>
      </w:r>
      <w:r w:rsidR="00DD2AEE" w:rsidRPr="00DD2AEE">
        <w:rPr>
          <w:rFonts w:ascii="Bookman Old Style" w:hAnsi="Bookman Old Style" w:cstheme="minorHAnsi"/>
          <w:b/>
          <w:sz w:val="22"/>
          <w:szCs w:val="22"/>
          <w:lang w:val="en-US"/>
        </w:rPr>
        <w:t>Perlindungan, Geografis, Kopi Purba Toraja</w:t>
      </w:r>
    </w:p>
    <w:p w14:paraId="3C2E2373" w14:textId="77777777" w:rsidR="00DD2AEE" w:rsidRPr="00DD2AEE" w:rsidRDefault="00DD2AEE" w:rsidP="005C2236">
      <w:pPr>
        <w:tabs>
          <w:tab w:val="left" w:pos="1800"/>
        </w:tabs>
        <w:jc w:val="both"/>
        <w:rPr>
          <w:rFonts w:ascii="Bookman Old Style" w:hAnsi="Bookman Old Style" w:cs="Times New Roman"/>
          <w:b/>
          <w:i/>
          <w:color w:val="1A1718"/>
          <w:sz w:val="22"/>
          <w:szCs w:val="22"/>
        </w:rPr>
      </w:pPr>
    </w:p>
    <w:p w14:paraId="320FBE7C" w14:textId="77777777" w:rsidR="005C2236" w:rsidRDefault="005C2236" w:rsidP="005C2236">
      <w:pPr>
        <w:tabs>
          <w:tab w:val="left" w:pos="1800"/>
        </w:tabs>
        <w:jc w:val="both"/>
        <w:rPr>
          <w:rFonts w:ascii="Bookman Old Style" w:hAnsi="Bookman Old Style" w:cs="Times New Roman"/>
          <w:b/>
          <w:i/>
          <w:color w:val="1A1718"/>
          <w:sz w:val="22"/>
          <w:szCs w:val="22"/>
        </w:rPr>
      </w:pPr>
    </w:p>
    <w:p w14:paraId="210B73EA" w14:textId="77777777" w:rsidR="005C2236" w:rsidRPr="005C2236" w:rsidRDefault="005C2236" w:rsidP="005C2236">
      <w:pPr>
        <w:tabs>
          <w:tab w:val="left" w:pos="1800"/>
        </w:tabs>
        <w:jc w:val="center"/>
        <w:rPr>
          <w:rFonts w:ascii="Bookman Old Style" w:hAnsi="Bookman Old Style" w:cs="Times New Roman"/>
          <w:b/>
          <w:i/>
          <w:color w:val="1A1718"/>
          <w:sz w:val="22"/>
          <w:szCs w:val="22"/>
        </w:rPr>
      </w:pPr>
      <w:r w:rsidRPr="005C2236">
        <w:rPr>
          <w:rFonts w:ascii="Bookman Old Style" w:hAnsi="Bookman Old Style" w:cs="Times New Roman"/>
          <w:b/>
          <w:i/>
          <w:color w:val="1A1718"/>
          <w:sz w:val="22"/>
          <w:szCs w:val="22"/>
        </w:rPr>
        <w:t>Abstract</w:t>
      </w:r>
    </w:p>
    <w:p w14:paraId="4F6A9BD1" w14:textId="4974C9CD" w:rsidR="005C2236" w:rsidRPr="00BB5EC2" w:rsidRDefault="00BB5EC2" w:rsidP="005C2236">
      <w:pPr>
        <w:tabs>
          <w:tab w:val="left" w:pos="1800"/>
        </w:tabs>
        <w:jc w:val="both"/>
        <w:rPr>
          <w:rFonts w:ascii="Bookman Old Style" w:hAnsi="Bookman Old Style" w:cs="Times New Roman"/>
          <w:i/>
          <w:color w:val="1A1718"/>
          <w:sz w:val="22"/>
          <w:szCs w:val="22"/>
        </w:rPr>
      </w:pPr>
      <w:r w:rsidRPr="00BB5EC2">
        <w:rPr>
          <w:rFonts w:ascii="Bookman Old Style" w:hAnsi="Bookman Old Style" w:cs="Times New Roman"/>
          <w:i/>
          <w:color w:val="1A1718"/>
          <w:sz w:val="22"/>
          <w:szCs w:val="22"/>
        </w:rPr>
        <w:t>Toraja Ancient Coffee (Todolo) with intellectual property law protection as an effort to preserve Indicated products in North Toraja district. This study aims to analyze Toraja Purba Coffee so that it can be given protection of the right to Geographical Indications and to analyze the efforts of the North Toraja Regency government in realizing legal protection of the right to Geographical Indications of Toraja Purba Coffee. The method used in this research is empirical legal research in identifying the potential of Toraja Purba Coffee to obtain Geographical Indication protection. The results of the study found that Toraja Purba Coffee has the qualifications and category of specialty grade with a final score of 85.00. Toraja Purba Coffee (Todolo) fulfills the requirements to register Geographical Indications with Specialty Grade = 80. Therefore, the regional government of North Toraja district can apply for registration of Geographical Indications because Toraja Purba Coffee has uniqueness and characteristics that are influenced by natural factors and human factors in the district. North Toraja.</w:t>
      </w:r>
    </w:p>
    <w:p w14:paraId="3EF0C966" w14:textId="77777777" w:rsidR="005C2236" w:rsidRPr="005C2236" w:rsidRDefault="005C2236" w:rsidP="005C2236">
      <w:pPr>
        <w:tabs>
          <w:tab w:val="left" w:pos="1800"/>
        </w:tabs>
        <w:jc w:val="both"/>
        <w:rPr>
          <w:rFonts w:ascii="Bookman Old Style" w:hAnsi="Bookman Old Style" w:cs="Times New Roman"/>
          <w:b/>
          <w:i/>
          <w:color w:val="1A1718"/>
          <w:sz w:val="22"/>
          <w:szCs w:val="22"/>
        </w:rPr>
      </w:pPr>
    </w:p>
    <w:p w14:paraId="366B213A" w14:textId="1F8B7B12" w:rsidR="005C2236" w:rsidRDefault="005C2236" w:rsidP="005C2236">
      <w:pPr>
        <w:tabs>
          <w:tab w:val="left" w:pos="1800"/>
        </w:tabs>
        <w:jc w:val="both"/>
        <w:rPr>
          <w:rFonts w:ascii="Bookman Old Style" w:hAnsi="Bookman Old Style" w:cs="Times New Roman"/>
          <w:b/>
          <w:i/>
          <w:color w:val="1A1718"/>
          <w:sz w:val="22"/>
          <w:szCs w:val="22"/>
        </w:rPr>
      </w:pPr>
      <w:r w:rsidRPr="005C2236">
        <w:rPr>
          <w:rFonts w:ascii="Bookman Old Style" w:hAnsi="Bookman Old Style" w:cs="Times New Roman"/>
          <w:b/>
          <w:i/>
          <w:color w:val="1A1718"/>
          <w:sz w:val="22"/>
          <w:szCs w:val="22"/>
        </w:rPr>
        <w:t xml:space="preserve">Keywords: </w:t>
      </w:r>
      <w:r w:rsidR="00BB5EC2" w:rsidRPr="00BB5EC2">
        <w:rPr>
          <w:rFonts w:ascii="Bookman Old Style" w:hAnsi="Bookman Old Style" w:cs="Times New Roman"/>
          <w:b/>
          <w:i/>
          <w:color w:val="1A1718"/>
          <w:sz w:val="22"/>
          <w:szCs w:val="22"/>
        </w:rPr>
        <w:t>Protection, Geographical, Toraja Purba Coffee</w:t>
      </w:r>
    </w:p>
    <w:p w14:paraId="46E67960" w14:textId="77777777" w:rsidR="005C2236" w:rsidRDefault="005C2236" w:rsidP="005C2236">
      <w:pPr>
        <w:tabs>
          <w:tab w:val="left" w:pos="1800"/>
        </w:tabs>
        <w:jc w:val="both"/>
        <w:rPr>
          <w:rFonts w:ascii="Bookman Old Style" w:hAnsi="Bookman Old Style" w:cs="Times New Roman"/>
          <w:b/>
          <w:i/>
          <w:color w:val="1A1718"/>
          <w:sz w:val="22"/>
          <w:szCs w:val="22"/>
        </w:rPr>
      </w:pPr>
    </w:p>
    <w:p w14:paraId="12CB2069" w14:textId="77777777" w:rsidR="005C2236" w:rsidRPr="005C2236" w:rsidRDefault="005C2236" w:rsidP="005C2236">
      <w:pPr>
        <w:tabs>
          <w:tab w:val="left" w:pos="1800"/>
        </w:tabs>
        <w:jc w:val="both"/>
        <w:rPr>
          <w:rFonts w:ascii="Bookman Old Style" w:hAnsi="Bookman Old Style" w:cs="Times New Roman"/>
          <w:b/>
          <w:i/>
          <w:color w:val="000000" w:themeColor="text1"/>
          <w:sz w:val="22"/>
          <w:szCs w:val="22"/>
          <w:lang w:val="en-US"/>
        </w:rPr>
      </w:pPr>
    </w:p>
    <w:p w14:paraId="15A70908" w14:textId="77777777" w:rsidR="005C2236" w:rsidRDefault="005C2236" w:rsidP="005C2236">
      <w:pPr>
        <w:numPr>
          <w:ilvl w:val="0"/>
          <w:numId w:val="1"/>
        </w:numPr>
        <w:ind w:left="284" w:hanging="284"/>
        <w:rPr>
          <w:rFonts w:ascii="Bookman Old Style" w:eastAsia="Bookman Old Style" w:hAnsi="Bookman Old Style" w:cs="Bookman Old Style"/>
          <w:b/>
          <w:bCs/>
        </w:rPr>
      </w:pPr>
      <w:r>
        <w:rPr>
          <w:rFonts w:ascii="Bookman Old Style" w:eastAsia="Bookman Old Style" w:hAnsi="Bookman Old Style" w:cs="Bookman Old Style"/>
          <w:b/>
          <w:bCs/>
        </w:rPr>
        <w:t>PENDAHULUAN</w:t>
      </w:r>
    </w:p>
    <w:p w14:paraId="1D1D67DC" w14:textId="77777777" w:rsidR="00DD2AEE" w:rsidRPr="00C26CD1" w:rsidRDefault="00DD2AEE" w:rsidP="00DD2AEE">
      <w:pPr>
        <w:pStyle w:val="NoSpacing"/>
        <w:ind w:firstLine="567"/>
        <w:jc w:val="both"/>
        <w:rPr>
          <w:rFonts w:ascii="Bookman Old Style" w:hAnsi="Bookman Old Style"/>
        </w:rPr>
      </w:pPr>
      <w:r w:rsidRPr="00C26CD1">
        <w:rPr>
          <w:rFonts w:ascii="Bookman Old Style" w:hAnsi="Bookman Old Style"/>
        </w:rPr>
        <w:t>Indonesia merupakan</w:t>
      </w:r>
      <w:r w:rsidRPr="00C26CD1">
        <w:rPr>
          <w:rFonts w:ascii="Bookman Old Style" w:hAnsi="Bookman Old Style"/>
          <w:lang w:val="en-US"/>
        </w:rPr>
        <w:t xml:space="preserve"> </w:t>
      </w:r>
      <w:r w:rsidRPr="00C26CD1">
        <w:rPr>
          <w:rFonts w:ascii="Bookman Old Style" w:hAnsi="Bookman Old Style"/>
        </w:rPr>
        <w:t xml:space="preserve">negara </w:t>
      </w:r>
      <w:r w:rsidRPr="00C26CD1">
        <w:rPr>
          <w:rFonts w:ascii="Bookman Old Style" w:hAnsi="Bookman Old Style"/>
          <w:lang w:val="en-US"/>
        </w:rPr>
        <w:t>dengan</w:t>
      </w:r>
      <w:r w:rsidRPr="00C26CD1">
        <w:rPr>
          <w:rFonts w:ascii="Bookman Old Style" w:hAnsi="Bookman Old Style"/>
        </w:rPr>
        <w:t xml:space="preserve"> potensi Hak Kekayaan Intelektual (HKI) </w:t>
      </w:r>
      <w:r w:rsidRPr="00C26CD1">
        <w:rPr>
          <w:rFonts w:ascii="Bookman Old Style" w:hAnsi="Bookman Old Style"/>
          <w:lang w:val="en-US"/>
        </w:rPr>
        <w:t xml:space="preserve">yang </w:t>
      </w:r>
      <w:r w:rsidRPr="00C26CD1">
        <w:rPr>
          <w:rFonts w:ascii="Bookman Old Style" w:hAnsi="Bookman Old Style"/>
        </w:rPr>
        <w:t xml:space="preserve">sangat besar, khususnya yang berkaitan langsung dengan Indikasi Geografis. </w:t>
      </w:r>
      <w:r w:rsidRPr="00C26CD1">
        <w:rPr>
          <w:rFonts w:ascii="Bookman Old Style" w:hAnsi="Bookman Old Style"/>
          <w:lang w:val="en-US"/>
        </w:rPr>
        <w:t>Secara garis besar terdapat beberapa produk atau komoditi</w:t>
      </w:r>
      <w:r w:rsidRPr="00C26CD1">
        <w:rPr>
          <w:rFonts w:ascii="Bookman Old Style" w:hAnsi="Bookman Old Style"/>
        </w:rPr>
        <w:t xml:space="preserve"> Indikasi Geografis yang terdapat di Indonesia, antara lain Kopi Toraja, Kopi Gayo, Kopi Luwak, Cabe Katokkon dan l</w:t>
      </w:r>
      <w:r w:rsidRPr="00C26CD1">
        <w:rPr>
          <w:rFonts w:ascii="Bookman Old Style" w:hAnsi="Bookman Old Style"/>
          <w:lang w:val="en-US"/>
        </w:rPr>
        <w:t>ain sebagainya</w:t>
      </w:r>
      <w:r w:rsidRPr="00C26CD1">
        <w:rPr>
          <w:rFonts w:ascii="Bookman Old Style" w:hAnsi="Bookman Old Style"/>
        </w:rPr>
        <w:t xml:space="preserve">. Hal ini </w:t>
      </w:r>
      <w:r w:rsidRPr="00C26CD1">
        <w:rPr>
          <w:rFonts w:ascii="Bookman Old Style" w:hAnsi="Bookman Old Style"/>
          <w:lang w:val="en-US"/>
        </w:rPr>
        <w:t>tentu menjadi potensi tersendiri dalam menunjang pembangunan</w:t>
      </w:r>
      <w:r w:rsidRPr="00C26CD1">
        <w:rPr>
          <w:rFonts w:ascii="Bookman Old Style" w:hAnsi="Bookman Old Style"/>
        </w:rPr>
        <w:t xml:space="preserve"> perekonomian masyarakat </w:t>
      </w:r>
      <w:r w:rsidRPr="00C26CD1">
        <w:rPr>
          <w:rFonts w:ascii="Bookman Old Style" w:hAnsi="Bookman Old Style"/>
          <w:lang w:val="en-US"/>
        </w:rPr>
        <w:t xml:space="preserve">sehingga diharapkan akan terwujudnya kemakmuran bagi seluruh rakyat </w:t>
      </w:r>
      <w:r w:rsidRPr="00C26CD1">
        <w:rPr>
          <w:rFonts w:ascii="Bookman Old Style" w:hAnsi="Bookman Old Style"/>
        </w:rPr>
        <w:t>Indonesia.</w:t>
      </w:r>
    </w:p>
    <w:p w14:paraId="0C2635A5" w14:textId="77777777" w:rsidR="00DD2AEE" w:rsidRPr="00C26CD1" w:rsidRDefault="00DD2AEE" w:rsidP="00DD2AEE">
      <w:pPr>
        <w:pStyle w:val="NoSpacing"/>
        <w:ind w:firstLine="567"/>
        <w:jc w:val="both"/>
        <w:rPr>
          <w:rFonts w:ascii="Bookman Old Style" w:hAnsi="Bookman Old Style"/>
          <w:lang w:val="en-US"/>
        </w:rPr>
      </w:pPr>
      <w:r w:rsidRPr="00C26CD1">
        <w:rPr>
          <w:rFonts w:ascii="Bookman Old Style" w:hAnsi="Bookman Old Style"/>
        </w:rPr>
        <w:t>Pada era perdagangan bebas, masalah Hak Kekayaan Intelektual semakin menjadi perhatian</w:t>
      </w:r>
      <w:r w:rsidRPr="00C26CD1">
        <w:rPr>
          <w:rFonts w:ascii="Bookman Old Style" w:hAnsi="Bookman Old Style"/>
          <w:lang w:val="en-US"/>
        </w:rPr>
        <w:t xml:space="preserve"> </w:t>
      </w:r>
      <w:r w:rsidRPr="00C26CD1">
        <w:rPr>
          <w:rFonts w:ascii="Bookman Old Style" w:hAnsi="Bookman Old Style"/>
        </w:rPr>
        <w:t>dunia. Masalahnya sederhana, globalisasi ekonomi dan khususnya globalisasi perdagangan berarti pula globalisasi Hak Kekayaan Intelektual yang memadai semakin menjadi kebutuhan</w:t>
      </w:r>
      <w:r w:rsidRPr="00C26CD1">
        <w:rPr>
          <w:rFonts w:ascii="Bookman Old Style" w:hAnsi="Bookman Old Style"/>
          <w:lang w:val="en-US"/>
        </w:rPr>
        <w:t xml:space="preserve"> yang sangat</w:t>
      </w:r>
      <w:r w:rsidRPr="00C26CD1">
        <w:rPr>
          <w:rFonts w:ascii="Bookman Old Style" w:hAnsi="Bookman Old Style"/>
        </w:rPr>
        <w:t xml:space="preserve"> penting, baik dalam kerangka hubungan perdagangan Internasional maupun dalam meningkatkan pembangunan ekonomi </w:t>
      </w:r>
      <w:r w:rsidRPr="00C26CD1">
        <w:rPr>
          <w:rFonts w:ascii="Bookman Old Style" w:hAnsi="Bookman Old Style"/>
          <w:lang w:val="en-US"/>
        </w:rPr>
        <w:t xml:space="preserve">ditingkat </w:t>
      </w:r>
      <w:r w:rsidRPr="00C26CD1">
        <w:rPr>
          <w:rFonts w:ascii="Bookman Old Style" w:hAnsi="Bookman Old Style"/>
        </w:rPr>
        <w:t>nasional.</w:t>
      </w:r>
      <w:r w:rsidRPr="00C26CD1">
        <w:rPr>
          <w:rStyle w:val="FootnoteReference"/>
          <w:rFonts w:ascii="Bookman Old Style" w:hAnsi="Bookman Old Style" w:cstheme="minorHAnsi"/>
        </w:rPr>
        <w:footnoteReference w:id="1"/>
      </w:r>
    </w:p>
    <w:p w14:paraId="30E4C2CD" w14:textId="77777777" w:rsidR="00DD2AEE" w:rsidRPr="00C26CD1" w:rsidRDefault="00DD2AEE" w:rsidP="00DD2AEE">
      <w:pPr>
        <w:pStyle w:val="NoSpacing"/>
        <w:ind w:firstLine="567"/>
        <w:jc w:val="both"/>
        <w:rPr>
          <w:rFonts w:ascii="Bookman Old Style" w:hAnsi="Bookman Old Style"/>
          <w:lang w:val="en-US"/>
        </w:rPr>
      </w:pPr>
      <w:r w:rsidRPr="00C26CD1">
        <w:rPr>
          <w:rFonts w:ascii="Bookman Old Style" w:hAnsi="Bookman Old Style"/>
          <w:lang w:val="en-US"/>
        </w:rPr>
        <w:t>Perlindungan hukum terhadap barang atau produk dari sumber daya alam Indonesia masih belum secara optimal dapat memberikan kepastian hukum, keadilan dan kemakmuran bagi rakyatnya dari eksploitasi sumber daya alam unik yang ada dari pihak-pihak luar negeri yang mana hal ini dikenal dengan istilah atau nama Indikasi Geografis.</w:t>
      </w:r>
      <w:r w:rsidRPr="00C26CD1">
        <w:rPr>
          <w:rStyle w:val="FootnoteReference"/>
          <w:rFonts w:ascii="Bookman Old Style" w:hAnsi="Bookman Old Style" w:cstheme="minorHAnsi"/>
          <w:lang w:val="en-US"/>
        </w:rPr>
        <w:footnoteReference w:id="2"/>
      </w:r>
    </w:p>
    <w:p w14:paraId="5311ED5E" w14:textId="77777777" w:rsidR="00DD2AEE" w:rsidRPr="00C26CD1" w:rsidRDefault="00DD2AEE" w:rsidP="00DD2AEE">
      <w:pPr>
        <w:pStyle w:val="NoSpacing"/>
        <w:ind w:firstLine="567"/>
        <w:jc w:val="both"/>
        <w:rPr>
          <w:rFonts w:ascii="Bookman Old Style" w:hAnsi="Bookman Old Style"/>
          <w:lang w:val="en-US"/>
        </w:rPr>
      </w:pPr>
      <w:r w:rsidRPr="00C26CD1">
        <w:rPr>
          <w:rFonts w:ascii="Bookman Old Style" w:hAnsi="Bookman Old Style"/>
          <w:lang w:val="en-US"/>
        </w:rPr>
        <w:t xml:space="preserve">World Trade Organization (WTO) sebagai  organisasi  perdagangan  Internasional  telah  mengatur  Indikasi  Geografis tersebut  di  dalam  Trade  Related  Aspects of  Intellectual  Property  Rights  (TRIPs), yang  diatur  pada  Pasal  22  Ayat  (1)  yaitu  “Indikasi  Geografis  adalah untuk kepentingan  dari  </w:t>
      </w:r>
      <w:r w:rsidRPr="00C26CD1">
        <w:rPr>
          <w:rFonts w:ascii="Bookman Old Style" w:hAnsi="Bookman Old Style"/>
          <w:lang w:val="en-US"/>
        </w:rPr>
        <w:lastRenderedPageBreak/>
        <w:t xml:space="preserve">perjanjian  ini,  indikasi  yang  mengidentifikasi  daerah  asal  suatu barang  dari  suatu  tempat  atau  wilayah  atau  teritori,  yang  di mana  memberikan suatu  kualitas,  reputasi  dan  karakteristik  suatu  barang  yang  ciri  khasnya  dapat dihubungkan dalam asal tempat geografis”. </w:t>
      </w:r>
    </w:p>
    <w:p w14:paraId="71CC0025" w14:textId="77777777" w:rsidR="00DD2AEE" w:rsidRPr="00C26CD1" w:rsidRDefault="00DD2AEE" w:rsidP="00DD2AEE">
      <w:pPr>
        <w:pStyle w:val="NoSpacing"/>
        <w:ind w:firstLine="567"/>
        <w:jc w:val="both"/>
        <w:rPr>
          <w:rFonts w:ascii="Bookman Old Style" w:hAnsi="Bookman Old Style"/>
          <w:lang w:val="en-US"/>
        </w:rPr>
      </w:pPr>
      <w:proofErr w:type="gramStart"/>
      <w:r w:rsidRPr="00C26CD1">
        <w:rPr>
          <w:rFonts w:ascii="Bookman Old Style" w:hAnsi="Bookman Old Style"/>
          <w:lang w:val="en-US"/>
        </w:rPr>
        <w:t>Indikasi Geografis yang sudah terdaftar menghasilkan hak atas Indikasi Geografis.</w:t>
      </w:r>
      <w:proofErr w:type="gramEnd"/>
      <w:r w:rsidRPr="00C26CD1">
        <w:rPr>
          <w:rFonts w:ascii="Bookman Old Style" w:hAnsi="Bookman Old Style"/>
          <w:lang w:val="en-US"/>
        </w:rPr>
        <w:t xml:space="preserve"> </w:t>
      </w:r>
      <w:proofErr w:type="gramStart"/>
      <w:r w:rsidRPr="00C26CD1">
        <w:rPr>
          <w:rFonts w:ascii="Bookman Old Style" w:hAnsi="Bookman Old Style"/>
          <w:lang w:val="en-US"/>
        </w:rPr>
        <w:t>Artinya, mendapat perlindungan hukum selama-lamanya sepanjang memenuhi dapat menjaga reputasi, kualitas, dan karakteristik dari Indikasi Geografis tersebut.</w:t>
      </w:r>
      <w:proofErr w:type="gramEnd"/>
      <w:r w:rsidRPr="00C26CD1">
        <w:rPr>
          <w:rFonts w:ascii="Bookman Old Style" w:hAnsi="Bookman Old Style"/>
          <w:lang w:val="en-US"/>
        </w:rPr>
        <w:t xml:space="preserve"> </w:t>
      </w:r>
      <w:proofErr w:type="gramStart"/>
      <w:r w:rsidRPr="00C26CD1">
        <w:rPr>
          <w:rFonts w:ascii="Bookman Old Style" w:hAnsi="Bookman Old Style"/>
          <w:lang w:val="en-US"/>
        </w:rPr>
        <w:t>Hak atas Indikasi Geografis tersebut memiliki arti strategis secara hukum dan secara ekonomi kepada pemiliknya dalam memanfaatkan produk Indikasi Geografis.</w:t>
      </w:r>
      <w:proofErr w:type="gramEnd"/>
      <w:r w:rsidRPr="00C26CD1">
        <w:rPr>
          <w:rFonts w:ascii="Bookman Old Style" w:hAnsi="Bookman Old Style"/>
          <w:lang w:val="en-US"/>
        </w:rPr>
        <w:t xml:space="preserve"> </w:t>
      </w:r>
      <w:proofErr w:type="gramStart"/>
      <w:r w:rsidRPr="00C26CD1">
        <w:rPr>
          <w:rFonts w:ascii="Bookman Old Style" w:hAnsi="Bookman Old Style"/>
          <w:lang w:val="en-US"/>
        </w:rPr>
        <w:t>Hal ini merupakan keunggulan kompetitif yang dapat meningkatkan daya saing produk Indikasi Geografis yang bersangkutan.</w:t>
      </w:r>
      <w:proofErr w:type="gramEnd"/>
      <w:r w:rsidRPr="00C26CD1">
        <w:rPr>
          <w:rStyle w:val="FootnoteReference"/>
          <w:rFonts w:ascii="Bookman Old Style" w:hAnsi="Bookman Old Style" w:cstheme="minorHAnsi"/>
          <w:lang w:val="en-US"/>
        </w:rPr>
        <w:footnoteReference w:id="3"/>
      </w:r>
    </w:p>
    <w:p w14:paraId="3A2E72D8" w14:textId="77777777" w:rsidR="00DD2AEE" w:rsidRPr="00C26CD1" w:rsidRDefault="00DD2AEE" w:rsidP="00DD2AEE">
      <w:pPr>
        <w:pStyle w:val="NoSpacing"/>
        <w:ind w:firstLine="567"/>
        <w:jc w:val="both"/>
        <w:rPr>
          <w:rFonts w:ascii="Bookman Old Style" w:hAnsi="Bookman Old Style"/>
          <w:lang w:val="en-US"/>
        </w:rPr>
      </w:pPr>
      <w:proofErr w:type="gramStart"/>
      <w:r w:rsidRPr="00C26CD1">
        <w:rPr>
          <w:rFonts w:ascii="Bookman Old Style" w:hAnsi="Bookman Old Style"/>
          <w:lang w:val="en-US"/>
        </w:rPr>
        <w:t>Indikasi Geografis dilindungi oleh hukum nasional dengan konsep batasan yang luas, seperti melalui ketentuan unfair competition, hukum perlindungan konsumen, hukum merek atau hukum yang secara khusus mengatur Indikasi Geografis.</w:t>
      </w:r>
      <w:proofErr w:type="gramEnd"/>
      <w:r w:rsidRPr="00C26CD1">
        <w:rPr>
          <w:rStyle w:val="FootnoteReference"/>
          <w:rFonts w:ascii="Bookman Old Style" w:hAnsi="Bookman Old Style"/>
          <w:lang w:val="en-US"/>
        </w:rPr>
        <w:footnoteReference w:id="4"/>
      </w:r>
      <w:r w:rsidRPr="00C26CD1">
        <w:rPr>
          <w:rFonts w:ascii="Bookman Old Style" w:hAnsi="Bookman Old Style"/>
          <w:lang w:val="en-US"/>
        </w:rPr>
        <w:t xml:space="preserve"> </w:t>
      </w:r>
      <w:proofErr w:type="gramStart"/>
      <w:r w:rsidRPr="00C26CD1">
        <w:rPr>
          <w:rFonts w:ascii="Bookman Old Style" w:hAnsi="Bookman Old Style"/>
          <w:lang w:val="en-US"/>
        </w:rPr>
        <w:t>Perlindungan hukum terhadap berbagai macam produk yang mencirikan Indikasi Geografis di Indonesia harus bisa menjawab tantangan global (perdagangan bertaraf internasional) yakni dengan memberikan kepastian hukum terhadap produk asli Indikasi Geografis Indonesia di luar Negeri.</w:t>
      </w:r>
      <w:proofErr w:type="gramEnd"/>
      <w:r w:rsidRPr="00C26CD1">
        <w:rPr>
          <w:rFonts w:ascii="Bookman Old Style" w:hAnsi="Bookman Old Style"/>
          <w:lang w:val="en-US"/>
        </w:rPr>
        <w:t xml:space="preserve"> Pasalnya perlindungan terhadap produk Indikasi Geografis Indonesia masih jauh dari harapan meskipun Indonesia sudah meratifikasi berbagai perjanjian internasional seperti persetujuan TRIPs No.7 tahun 1994 dan the Paris Convention For the Protection of Industril Rights 1883 (Konvensi Paris 1883).</w:t>
      </w:r>
      <w:r w:rsidRPr="00C26CD1">
        <w:rPr>
          <w:rStyle w:val="FootnoteReference"/>
          <w:rFonts w:ascii="Bookman Old Style" w:hAnsi="Bookman Old Style" w:cstheme="minorHAnsi"/>
          <w:lang w:val="en-US"/>
        </w:rPr>
        <w:footnoteReference w:id="5"/>
      </w:r>
    </w:p>
    <w:p w14:paraId="22F8956C" w14:textId="77777777" w:rsidR="00DD2AEE" w:rsidRPr="00C26CD1" w:rsidRDefault="00DD2AEE" w:rsidP="00DD2AEE">
      <w:pPr>
        <w:pStyle w:val="NoSpacing"/>
        <w:ind w:firstLine="567"/>
        <w:jc w:val="both"/>
        <w:rPr>
          <w:rFonts w:ascii="Bookman Old Style" w:hAnsi="Bookman Old Style"/>
          <w:lang w:val="en-US"/>
        </w:rPr>
      </w:pPr>
      <w:r w:rsidRPr="00C26CD1">
        <w:rPr>
          <w:rFonts w:ascii="Bookman Old Style" w:hAnsi="Bookman Old Style"/>
          <w:lang w:val="en-US"/>
        </w:rPr>
        <w:t>Hal tersebut dibuktikan dengan adanya contoh kasus mengenai pelanggaran Indikasi Geografis yang dapat menjadi pelajaran, yaitu kasus pelanggaran Kopi Gayo yang diklaim oleh perusahaan Belanda yang Bernama Holland Coffe B.V. bahwa perusahaan tersebut mengklaim pemilik merek dagang dan telah terdaftar di dunia internasional dengan nama Gayo Mountain Coffe.</w:t>
      </w:r>
      <w:r w:rsidRPr="00C26CD1">
        <w:rPr>
          <w:rStyle w:val="FootnoteReference"/>
          <w:rFonts w:ascii="Bookman Old Style" w:hAnsi="Bookman Old Style" w:cstheme="minorHAnsi"/>
          <w:lang w:val="en-US"/>
        </w:rPr>
        <w:footnoteReference w:id="6"/>
      </w:r>
    </w:p>
    <w:p w14:paraId="3589189E" w14:textId="77777777" w:rsidR="00DD2AEE" w:rsidRPr="00C26CD1" w:rsidRDefault="00DD2AEE" w:rsidP="00DD2AEE">
      <w:pPr>
        <w:pStyle w:val="NoSpacing"/>
        <w:ind w:firstLine="567"/>
        <w:jc w:val="both"/>
        <w:rPr>
          <w:rFonts w:ascii="Bookman Old Style" w:hAnsi="Bookman Old Style"/>
          <w:lang w:val="en-US"/>
        </w:rPr>
      </w:pPr>
      <w:r w:rsidRPr="00C26CD1">
        <w:rPr>
          <w:rFonts w:ascii="Bookman Old Style" w:hAnsi="Bookman Old Style"/>
          <w:lang w:val="en-US"/>
        </w:rPr>
        <w:t xml:space="preserve">Meskipun telah meratifikasi perjanjian internasional seperti TRIPs melalui Keppres No.7 tahun 1997 dan the Paris Convention </w:t>
      </w:r>
      <w:proofErr w:type="gramStart"/>
      <w:r w:rsidRPr="00C26CD1">
        <w:rPr>
          <w:rFonts w:ascii="Bookman Old Style" w:hAnsi="Bookman Old Style"/>
          <w:lang w:val="en-US"/>
        </w:rPr>
        <w:t>For</w:t>
      </w:r>
      <w:proofErr w:type="gramEnd"/>
      <w:r w:rsidRPr="00C26CD1">
        <w:rPr>
          <w:rFonts w:ascii="Bookman Old Style" w:hAnsi="Bookman Old Style"/>
          <w:lang w:val="en-US"/>
        </w:rPr>
        <w:t xml:space="preserve"> the Protection of Industrial Property 1883, tapi hingga kini perlindungan Indikasi Geografis di Indonesia masih belum maksimal dan perlu diupayakan.</w:t>
      </w:r>
      <w:r w:rsidRPr="00C26CD1">
        <w:rPr>
          <w:rStyle w:val="FootnoteReference"/>
          <w:rFonts w:ascii="Bookman Old Style" w:hAnsi="Bookman Old Style"/>
          <w:lang w:val="en-US"/>
        </w:rPr>
        <w:footnoteReference w:id="7"/>
      </w:r>
      <w:r w:rsidRPr="00C26CD1">
        <w:rPr>
          <w:rFonts w:ascii="Bookman Old Style" w:hAnsi="Bookman Old Style"/>
          <w:lang w:val="en-US"/>
        </w:rPr>
        <w:t xml:space="preserve"> </w:t>
      </w:r>
      <w:proofErr w:type="gramStart"/>
      <w:r w:rsidRPr="00C26CD1">
        <w:rPr>
          <w:rFonts w:ascii="Bookman Old Style" w:hAnsi="Bookman Old Style"/>
          <w:lang w:val="en-US"/>
        </w:rPr>
        <w:t>Salah satu produk yang belum mendapat Indikasi Geografis adalah Kopi Purba Toraja.</w:t>
      </w:r>
      <w:proofErr w:type="gramEnd"/>
      <w:r w:rsidRPr="00C26CD1">
        <w:rPr>
          <w:rFonts w:ascii="Bookman Old Style" w:hAnsi="Bookman Old Style"/>
          <w:lang w:val="en-US"/>
        </w:rPr>
        <w:t xml:space="preserve"> Dengan adanya Indikasi Geografis maka kepastian hukum terkait produk Kopi Purba Toraja </w:t>
      </w:r>
      <w:proofErr w:type="gramStart"/>
      <w:r w:rsidRPr="00C26CD1">
        <w:rPr>
          <w:rFonts w:ascii="Bookman Old Style" w:hAnsi="Bookman Old Style"/>
          <w:lang w:val="en-US"/>
        </w:rPr>
        <w:t>akan</w:t>
      </w:r>
      <w:proofErr w:type="gramEnd"/>
      <w:r w:rsidRPr="00C26CD1">
        <w:rPr>
          <w:rFonts w:ascii="Bookman Old Style" w:hAnsi="Bookman Old Style"/>
          <w:lang w:val="en-US"/>
        </w:rPr>
        <w:t xml:space="preserve"> jelas dan bisa dipergunakan oleh segenap petani maupun masyarakat Toraja secara meluas.</w:t>
      </w:r>
    </w:p>
    <w:p w14:paraId="67822AB4" w14:textId="77777777" w:rsidR="00DD2AEE" w:rsidRPr="00C26CD1" w:rsidRDefault="00DD2AEE" w:rsidP="00DD2AEE">
      <w:pPr>
        <w:pStyle w:val="NoSpacing"/>
        <w:ind w:firstLine="567"/>
        <w:jc w:val="both"/>
        <w:rPr>
          <w:rFonts w:ascii="Bookman Old Style" w:hAnsi="Bookman Old Style"/>
          <w:lang w:val="en-US"/>
        </w:rPr>
      </w:pPr>
      <w:proofErr w:type="gramStart"/>
      <w:r w:rsidRPr="00C26CD1">
        <w:rPr>
          <w:rFonts w:ascii="Bookman Old Style" w:hAnsi="Bookman Old Style"/>
          <w:lang w:val="en-US"/>
        </w:rPr>
        <w:t>Kopi Purba Toraja biasa disebut Kopi Todolo oleh masyarakat Toraja memiliki cita rasa yang unik, serta rasa dan aromanya yang nikmat.</w:t>
      </w:r>
      <w:proofErr w:type="gramEnd"/>
      <w:r w:rsidRPr="00C26CD1">
        <w:rPr>
          <w:rFonts w:ascii="Bookman Old Style" w:hAnsi="Bookman Old Style"/>
          <w:lang w:val="en-US"/>
        </w:rPr>
        <w:t xml:space="preserve"> Taste notes pertama yang terasa adalah </w:t>
      </w:r>
      <w:proofErr w:type="gramStart"/>
      <w:r w:rsidRPr="00C26CD1">
        <w:rPr>
          <w:rFonts w:ascii="Bookman Old Style" w:hAnsi="Bookman Old Style"/>
          <w:lang w:val="en-US"/>
        </w:rPr>
        <w:t>manis</w:t>
      </w:r>
      <w:proofErr w:type="gramEnd"/>
      <w:r w:rsidRPr="00C26CD1">
        <w:rPr>
          <w:rFonts w:ascii="Bookman Old Style" w:hAnsi="Bookman Old Style"/>
          <w:lang w:val="en-US"/>
        </w:rPr>
        <w:t xml:space="preserve"> seperti buah ceri. Di tengah, kita bisa menemukan taste notes seperti rempah-rempah (spicy) yang nikmat. </w:t>
      </w:r>
      <w:proofErr w:type="gramStart"/>
      <w:r w:rsidRPr="00C26CD1">
        <w:rPr>
          <w:rFonts w:ascii="Bookman Old Style" w:hAnsi="Bookman Old Style"/>
          <w:lang w:val="en-US"/>
        </w:rPr>
        <w:t>Aroma yang terhirup dari seduh kopi ini adalah coklat seperti umumnya Kopi Toraja.</w:t>
      </w:r>
      <w:proofErr w:type="gramEnd"/>
      <w:r w:rsidRPr="00C26CD1">
        <w:rPr>
          <w:rFonts w:ascii="Bookman Old Style" w:hAnsi="Bookman Old Style"/>
          <w:lang w:val="en-US"/>
        </w:rPr>
        <w:t xml:space="preserve"> </w:t>
      </w:r>
      <w:proofErr w:type="gramStart"/>
      <w:r w:rsidRPr="00C26CD1">
        <w:rPr>
          <w:rFonts w:ascii="Bookman Old Style" w:hAnsi="Bookman Old Style"/>
          <w:lang w:val="en-US"/>
        </w:rPr>
        <w:t>Kopi Todolo mempunyai after taste coklat yang panjang.</w:t>
      </w:r>
      <w:proofErr w:type="gramEnd"/>
      <w:r w:rsidRPr="00C26CD1">
        <w:rPr>
          <w:rFonts w:ascii="Bookman Old Style" w:hAnsi="Bookman Old Style"/>
          <w:lang w:val="en-US"/>
        </w:rPr>
        <w:t xml:space="preserve"> </w:t>
      </w:r>
      <w:proofErr w:type="gramStart"/>
      <w:r w:rsidRPr="00C26CD1">
        <w:rPr>
          <w:rFonts w:ascii="Bookman Old Style" w:hAnsi="Bookman Old Style"/>
          <w:lang w:val="en-US"/>
        </w:rPr>
        <w:t>Pembeda kopi ini dengan kopi Toraja lainnya, lebih terasa lembut saat diminum.</w:t>
      </w:r>
      <w:proofErr w:type="gramEnd"/>
      <w:r w:rsidRPr="00C26CD1">
        <w:rPr>
          <w:rFonts w:ascii="Bookman Old Style" w:hAnsi="Bookman Old Style"/>
          <w:lang w:val="en-US"/>
        </w:rPr>
        <w:t xml:space="preserve"> </w:t>
      </w:r>
      <w:proofErr w:type="gramStart"/>
      <w:r w:rsidRPr="00C26CD1">
        <w:rPr>
          <w:rFonts w:ascii="Bookman Old Style" w:hAnsi="Bookman Old Style"/>
          <w:lang w:val="en-US"/>
        </w:rPr>
        <w:t xml:space="preserve">Kopi Purba Toraja adalah kopi yang pertama kali masuk di daerah Tana Toraja, Cita rasa kopi Purba ini belum ada yang </w:t>
      </w:r>
      <w:r w:rsidRPr="00C26CD1">
        <w:rPr>
          <w:rFonts w:ascii="Bookman Old Style" w:hAnsi="Bookman Old Style"/>
          <w:lang w:val="en-US"/>
        </w:rPr>
        <w:lastRenderedPageBreak/>
        <w:t>menandingi dari semua (varietas).</w:t>
      </w:r>
      <w:proofErr w:type="gramEnd"/>
      <w:r w:rsidRPr="00C26CD1">
        <w:rPr>
          <w:rFonts w:ascii="Bookman Old Style" w:hAnsi="Bookman Old Style"/>
          <w:lang w:val="en-US"/>
        </w:rPr>
        <w:t xml:space="preserve"> Hanya kelemahannya, ceri buah kopi kurang dan harus ditanam di tempat ketinggian, berbeda dengan varietas lain.</w:t>
      </w:r>
      <w:r w:rsidRPr="00C26CD1">
        <w:rPr>
          <w:rStyle w:val="FootnoteReference"/>
          <w:rFonts w:ascii="Bookman Old Style" w:hAnsi="Bookman Old Style"/>
          <w:lang w:val="en-US"/>
        </w:rPr>
        <w:footnoteReference w:id="8"/>
      </w:r>
    </w:p>
    <w:p w14:paraId="07AD3C45" w14:textId="77777777" w:rsidR="00DD2AEE" w:rsidRPr="00C26CD1" w:rsidRDefault="00DD2AEE" w:rsidP="00DD2AEE">
      <w:pPr>
        <w:pStyle w:val="NoSpacing"/>
        <w:ind w:firstLine="567"/>
        <w:jc w:val="both"/>
        <w:rPr>
          <w:rFonts w:ascii="Bookman Old Style" w:hAnsi="Bookman Old Style"/>
          <w:lang w:val="en-US"/>
        </w:rPr>
      </w:pPr>
      <w:proofErr w:type="gramStart"/>
      <w:r w:rsidRPr="00C26CD1">
        <w:rPr>
          <w:rFonts w:ascii="Bookman Old Style" w:hAnsi="Bookman Old Style"/>
          <w:lang w:val="en-US"/>
        </w:rPr>
        <w:t>Kopi Todolo merupakan kopi varietas typica yang memang merupakan varietas pertama yang ditanam sebelum abad ke-17 dan dibudidayakan di wilayah Toraja dan sekitarnya.</w:t>
      </w:r>
      <w:proofErr w:type="gramEnd"/>
      <w:r w:rsidRPr="00C26CD1">
        <w:rPr>
          <w:rFonts w:ascii="Bookman Old Style" w:hAnsi="Bookman Old Style"/>
          <w:lang w:val="en-US"/>
        </w:rPr>
        <w:t xml:space="preserve"> </w:t>
      </w:r>
      <w:proofErr w:type="gramStart"/>
      <w:r w:rsidRPr="00C26CD1">
        <w:rPr>
          <w:rFonts w:ascii="Bookman Old Style" w:hAnsi="Bookman Old Style"/>
          <w:lang w:val="en-US"/>
        </w:rPr>
        <w:t>Kopi Purba Toraja atau Kopi Todolo ini telah berhasil menembus pasar internasional dan saat ini dijual dengan harga Rp. 8.000.000., (delapan juta rupiah) di negara Inggris.</w:t>
      </w:r>
      <w:proofErr w:type="gramEnd"/>
      <w:r w:rsidRPr="00C26CD1">
        <w:rPr>
          <w:rFonts w:ascii="Bookman Old Style" w:hAnsi="Bookman Old Style"/>
          <w:lang w:val="en-US"/>
        </w:rPr>
        <w:t xml:space="preserve"> Diantara kopi-kopi asal wilayah Toraja, seperti Awan, Sapan, Pulu-pulu atau Yale, nama kopi Tolodo mungkin belum terlalu akrab di telinga penikmat kopi. </w:t>
      </w:r>
      <w:proofErr w:type="gramStart"/>
      <w:r w:rsidRPr="00C26CD1">
        <w:rPr>
          <w:rFonts w:ascii="Bookman Old Style" w:hAnsi="Bookman Old Style"/>
          <w:lang w:val="en-US"/>
        </w:rPr>
        <w:t>Padahal kopi ini mendapat julukan kopi asli Toraja.</w:t>
      </w:r>
      <w:proofErr w:type="gramEnd"/>
      <w:r w:rsidRPr="00C26CD1">
        <w:rPr>
          <w:rStyle w:val="FootnoteReference"/>
          <w:rFonts w:ascii="Bookman Old Style" w:hAnsi="Bookman Old Style"/>
          <w:lang w:val="en-US"/>
        </w:rPr>
        <w:footnoteReference w:id="9"/>
      </w:r>
    </w:p>
    <w:p w14:paraId="1BEDE6BB" w14:textId="77777777" w:rsidR="00DD2AEE" w:rsidRPr="00C26CD1" w:rsidRDefault="00DD2AEE" w:rsidP="00DD2AEE">
      <w:pPr>
        <w:pStyle w:val="NoSpacing"/>
        <w:ind w:firstLine="567"/>
        <w:jc w:val="both"/>
        <w:rPr>
          <w:rFonts w:ascii="Bookman Old Style" w:hAnsi="Bookman Old Style"/>
          <w:lang w:val="en-US"/>
        </w:rPr>
      </w:pPr>
      <w:r w:rsidRPr="00C26CD1">
        <w:rPr>
          <w:rFonts w:ascii="Bookman Old Style" w:hAnsi="Bookman Old Style"/>
          <w:lang w:val="en-US"/>
        </w:rPr>
        <w:t xml:space="preserve">Kopi Arabika Toraja telah terdaftar Indikasi Geografisnya di Direktorat Jendral Kekayaan Intelekual Kementerian Hukum dan HAM dengan varietas bourbon, sedangkan Kopi Purba Toraja masuk dalam jenis kopi arabika varietas typica. </w:t>
      </w:r>
      <w:proofErr w:type="gramStart"/>
      <w:r w:rsidRPr="00C26CD1">
        <w:rPr>
          <w:rFonts w:ascii="Bookman Old Style" w:hAnsi="Bookman Old Style"/>
          <w:lang w:val="en-US"/>
        </w:rPr>
        <w:t>Tanaman kopi arabika merupakan jenis kopi yang pertama kali ditemukan, tepatnya ditemukan di Ethiopia.</w:t>
      </w:r>
      <w:proofErr w:type="gramEnd"/>
      <w:r w:rsidRPr="00C26CD1">
        <w:rPr>
          <w:rFonts w:ascii="Bookman Old Style" w:hAnsi="Bookman Old Style"/>
          <w:lang w:val="en-US"/>
        </w:rPr>
        <w:t xml:space="preserve"> </w:t>
      </w:r>
      <w:proofErr w:type="gramStart"/>
      <w:r w:rsidRPr="00C26CD1">
        <w:rPr>
          <w:rFonts w:ascii="Bookman Old Style" w:hAnsi="Bookman Old Style"/>
          <w:lang w:val="en-US"/>
        </w:rPr>
        <w:t>Kemudian, kopi dipopulerkan menjadi minuman dan disebarkan ke penjuru dunia oleh orang-orang Arab sehingga disebut Arabika.</w:t>
      </w:r>
      <w:proofErr w:type="gramEnd"/>
      <w:r w:rsidRPr="00C26CD1">
        <w:rPr>
          <w:rFonts w:ascii="Bookman Old Style" w:hAnsi="Bookman Old Style"/>
          <w:lang w:val="en-US"/>
        </w:rPr>
        <w:t xml:space="preserve"> Kopi arabika di Indonesia sendiri memiliki 3 Varietas, diantanya: Buorboun, Typica dan Geisha.</w:t>
      </w:r>
      <w:r w:rsidRPr="00C26CD1">
        <w:rPr>
          <w:rStyle w:val="FootnoteReference"/>
          <w:rFonts w:ascii="Bookman Old Style" w:hAnsi="Bookman Old Style"/>
          <w:lang w:val="en-US"/>
        </w:rPr>
        <w:footnoteReference w:id="10"/>
      </w:r>
      <w:r w:rsidRPr="00C26CD1">
        <w:rPr>
          <w:rFonts w:ascii="Bookman Old Style" w:hAnsi="Bookman Old Style"/>
          <w:lang w:val="en-US"/>
        </w:rPr>
        <w:t xml:space="preserve"> </w:t>
      </w:r>
      <w:proofErr w:type="gramStart"/>
      <w:r w:rsidRPr="00C26CD1">
        <w:rPr>
          <w:rFonts w:ascii="Bookman Old Style" w:hAnsi="Bookman Old Style"/>
          <w:lang w:val="en-US"/>
        </w:rPr>
        <w:t>Berdasarkan hal tersebut, kopi lokal Toraja yang seharusnya bisa ditingkatkan menjadi daya usaha perdagangan yang besar dengan meningkatkan reputasi Kopi Purba sesuai dengan Undang-Undang Nomor 20 Tahun 2016.</w:t>
      </w:r>
      <w:proofErr w:type="gramEnd"/>
    </w:p>
    <w:p w14:paraId="06F4CD57" w14:textId="10B9483D" w:rsidR="00105588" w:rsidRPr="00C26CD1" w:rsidRDefault="00DD2AEE" w:rsidP="00DD2AEE">
      <w:pPr>
        <w:ind w:firstLine="284"/>
        <w:jc w:val="both"/>
        <w:rPr>
          <w:rFonts w:ascii="Bookman Old Style" w:eastAsia="Bookman Old Style" w:hAnsi="Bookman Old Style" w:cs="Bookman Old Style"/>
          <w:b/>
          <w:bCs/>
          <w:sz w:val="22"/>
          <w:szCs w:val="22"/>
        </w:rPr>
      </w:pPr>
      <w:proofErr w:type="gramStart"/>
      <w:r w:rsidRPr="00C26CD1">
        <w:rPr>
          <w:rFonts w:ascii="Bookman Old Style" w:hAnsi="Bookman Old Style"/>
          <w:sz w:val="22"/>
          <w:szCs w:val="22"/>
          <w:lang w:val="en-US"/>
        </w:rPr>
        <w:t>Berdasarkan uraian singkat tersebut, maka selanjutnya tujuan penulisan artikel ini adalah untuk menganalisis bagaimana perlindungan hukum kekayaan intelektual terhadap kopi puba (todolo) toraja sebagai upaya pelestarian produk Indikasi Geografis.</w:t>
      </w:r>
      <w:proofErr w:type="gramEnd"/>
    </w:p>
    <w:p w14:paraId="78762FDC" w14:textId="77777777" w:rsidR="005C2236" w:rsidRPr="00C26CD1" w:rsidRDefault="005C2236" w:rsidP="005C2236">
      <w:pPr>
        <w:jc w:val="both"/>
        <w:rPr>
          <w:rFonts w:ascii="Bookman Old Style" w:eastAsia="Bookman Old Style" w:hAnsi="Bookman Old Style" w:cs="Bookman Old Style"/>
          <w:b/>
          <w:bCs/>
        </w:rPr>
      </w:pPr>
      <w:r w:rsidRPr="00C26CD1">
        <w:rPr>
          <w:rFonts w:ascii="Bookman Old Style" w:eastAsia="Bookman Old Style" w:hAnsi="Bookman Old Style" w:cs="Bookman Old Style"/>
          <w:b/>
          <w:bCs/>
        </w:rPr>
        <w:t>2. METODE PENELITIAN</w:t>
      </w:r>
    </w:p>
    <w:p w14:paraId="20426C5D" w14:textId="77777777" w:rsidR="00DD2AEE" w:rsidRPr="00C26CD1" w:rsidRDefault="00DD2AEE" w:rsidP="00DD2AEE">
      <w:pPr>
        <w:pStyle w:val="NoSpacing"/>
        <w:ind w:firstLine="567"/>
        <w:jc w:val="both"/>
        <w:rPr>
          <w:rFonts w:ascii="Bookman Old Style" w:hAnsi="Bookman Old Style"/>
          <w:lang w:val="en-US"/>
        </w:rPr>
      </w:pPr>
      <w:r w:rsidRPr="00C26CD1">
        <w:rPr>
          <w:rFonts w:ascii="Bookman Old Style" w:hAnsi="Bookman Old Style"/>
        </w:rPr>
        <w:t>Penelitian ini merupakan jenis penelitian hukum empiris, analisis data pada penelitian ini menggunakan teknik analisis kualitatif</w:t>
      </w:r>
      <w:r w:rsidRPr="00C26CD1">
        <w:rPr>
          <w:rFonts w:ascii="Bookman Old Style" w:hAnsi="Bookman Old Style"/>
          <w:lang w:val="en-US"/>
        </w:rPr>
        <w:t>.</w:t>
      </w:r>
      <w:r w:rsidRPr="00C26CD1">
        <w:rPr>
          <w:rFonts w:ascii="Bookman Old Style" w:hAnsi="Bookman Old Style"/>
        </w:rPr>
        <w:t xml:space="preserve"> Dalam penelitian ini, peneliti mengkaji tentang Perlindungan Hukum Terhadap Indikasi Geografis Kopi Purba Toraja.  </w:t>
      </w:r>
      <w:proofErr w:type="gramStart"/>
      <w:r w:rsidRPr="00C26CD1">
        <w:rPr>
          <w:rFonts w:ascii="Bookman Old Style" w:hAnsi="Bookman Old Style"/>
          <w:lang w:val="en-US"/>
        </w:rPr>
        <w:t>Pengumpulan data dilakukan melalui penelitian laboratorium dan penelitian lapangan di kabupaten Toraja Utara.</w:t>
      </w:r>
      <w:proofErr w:type="gramEnd"/>
      <w:r w:rsidRPr="00C26CD1">
        <w:rPr>
          <w:rFonts w:ascii="Bookman Old Style" w:hAnsi="Bookman Old Style"/>
          <w:lang w:val="en-US"/>
        </w:rPr>
        <w:t xml:space="preserve"> </w:t>
      </w:r>
      <w:proofErr w:type="gramStart"/>
      <w:r w:rsidRPr="00C26CD1">
        <w:rPr>
          <w:rFonts w:ascii="Bookman Old Style" w:hAnsi="Bookman Old Style"/>
          <w:lang w:val="en-US"/>
        </w:rPr>
        <w:t>Data yang diperoleh berupa data primer dan data sekunder, disusun secara sistematis untuk mencapai kejelasan masalah yang dibahas.</w:t>
      </w:r>
      <w:proofErr w:type="gramEnd"/>
      <w:r w:rsidRPr="00C26CD1">
        <w:rPr>
          <w:rFonts w:ascii="Bookman Old Style" w:hAnsi="Bookman Old Style"/>
          <w:lang w:val="en-US"/>
        </w:rPr>
        <w:t xml:space="preserve"> Setelah melakukan analisis data, hasilnya </w:t>
      </w:r>
      <w:proofErr w:type="gramStart"/>
      <w:r w:rsidRPr="00C26CD1">
        <w:rPr>
          <w:rFonts w:ascii="Bookman Old Style" w:hAnsi="Bookman Old Style"/>
          <w:lang w:val="en-US"/>
        </w:rPr>
        <w:t>akan</w:t>
      </w:r>
      <w:proofErr w:type="gramEnd"/>
      <w:r w:rsidRPr="00C26CD1">
        <w:rPr>
          <w:rFonts w:ascii="Bookman Old Style" w:hAnsi="Bookman Old Style"/>
          <w:lang w:val="en-US"/>
        </w:rPr>
        <w:t xml:space="preserve"> disajikan dalam bentuk deskriptif dengan memberikan gambaran potensi Indikasi Geografis Kopi Purba Toraja.</w:t>
      </w:r>
    </w:p>
    <w:p w14:paraId="32692F83" w14:textId="77777777" w:rsidR="00105588" w:rsidRPr="00C26CD1" w:rsidRDefault="00105588" w:rsidP="005C2236">
      <w:pPr>
        <w:ind w:firstLine="567"/>
        <w:jc w:val="both"/>
        <w:rPr>
          <w:rFonts w:ascii="Bookman Old Style" w:eastAsia="Bookman Old Style" w:hAnsi="Bookman Old Style" w:cs="Bookman Old Style"/>
          <w:b/>
          <w:bCs/>
        </w:rPr>
      </w:pPr>
    </w:p>
    <w:p w14:paraId="0850910E" w14:textId="77777777" w:rsidR="005C2236" w:rsidRPr="00C26CD1" w:rsidRDefault="005C2236" w:rsidP="00105588">
      <w:pPr>
        <w:numPr>
          <w:ilvl w:val="0"/>
          <w:numId w:val="3"/>
        </w:numPr>
        <w:ind w:left="284" w:hanging="284"/>
        <w:rPr>
          <w:rFonts w:ascii="Bookman Old Style" w:eastAsia="Bookman Old Style" w:hAnsi="Bookman Old Style" w:cs="Bookman Old Style"/>
          <w:b/>
          <w:bCs/>
        </w:rPr>
      </w:pPr>
      <w:r w:rsidRPr="00C26CD1">
        <w:rPr>
          <w:rFonts w:ascii="Bookman Old Style" w:eastAsia="Bookman Old Style" w:hAnsi="Bookman Old Style" w:cs="Bookman Old Style"/>
          <w:b/>
          <w:bCs/>
        </w:rPr>
        <w:t>PEMBAHASAN</w:t>
      </w:r>
    </w:p>
    <w:p w14:paraId="15D97F1C" w14:textId="77777777" w:rsidR="005C2236" w:rsidRPr="00C26CD1" w:rsidRDefault="005C2236" w:rsidP="005C2236">
      <w:pPr>
        <w:spacing w:line="54" w:lineRule="exact"/>
        <w:rPr>
          <w:rFonts w:ascii="Bookman Old Style" w:eastAsia="Bookman Old Style" w:hAnsi="Bookman Old Style" w:cs="Bookman Old Style"/>
          <w:b/>
          <w:bCs/>
        </w:rPr>
      </w:pPr>
    </w:p>
    <w:p w14:paraId="5905A097" w14:textId="77777777" w:rsidR="00DD2AEE" w:rsidRPr="00C26CD1" w:rsidRDefault="00DD2AEE" w:rsidP="00DD2AEE">
      <w:pPr>
        <w:pStyle w:val="NoSpacing"/>
        <w:jc w:val="both"/>
        <w:rPr>
          <w:rFonts w:ascii="Bookman Old Style" w:hAnsi="Bookman Old Style"/>
          <w:b/>
          <w:i/>
          <w:iCs/>
          <w:lang w:val="en-US"/>
        </w:rPr>
      </w:pPr>
      <w:r w:rsidRPr="00C26CD1">
        <w:rPr>
          <w:rFonts w:ascii="Bookman Old Style" w:hAnsi="Bookman Old Style"/>
          <w:b/>
          <w:i/>
          <w:iCs/>
          <w:lang w:val="en-US"/>
        </w:rPr>
        <w:t>3.1 Karakteristik Kopi Purba Toraja</w:t>
      </w:r>
    </w:p>
    <w:p w14:paraId="47EEB179" w14:textId="77777777" w:rsidR="00DD2AEE" w:rsidRPr="00C26CD1" w:rsidRDefault="00DD2AEE" w:rsidP="00C26CD1">
      <w:pPr>
        <w:pStyle w:val="NoSpacing"/>
        <w:ind w:firstLine="567"/>
        <w:jc w:val="both"/>
        <w:rPr>
          <w:rFonts w:ascii="Bookman Old Style" w:hAnsi="Bookman Old Style"/>
          <w:lang w:val="en-US"/>
        </w:rPr>
      </w:pPr>
      <w:proofErr w:type="gramStart"/>
      <w:r w:rsidRPr="00C26CD1">
        <w:rPr>
          <w:rFonts w:ascii="Bookman Old Style" w:hAnsi="Bookman Old Style"/>
          <w:lang w:val="en-US"/>
        </w:rPr>
        <w:t>Karakteristik Kopi Purba (Todolo) Toraja dapat dilihat dari faktor alam dan faktor manusia.</w:t>
      </w:r>
      <w:proofErr w:type="gramEnd"/>
      <w:r w:rsidRPr="00C26CD1">
        <w:rPr>
          <w:rFonts w:ascii="Bookman Old Style" w:hAnsi="Bookman Old Style"/>
          <w:lang w:val="en-US"/>
        </w:rPr>
        <w:t xml:space="preserve"> Dimana faktor manusia dipengaruhi oleh proses produksi para petani Kopi Purba Toraja yang dilakukan secara tradisional sehingga produk Kopi yang dihasilkan memiliki mutu yang tinggi dan cita rasa unik dan khas yang membedakan dengan produk kopi daerah lain. </w:t>
      </w:r>
      <w:proofErr w:type="gramStart"/>
      <w:r w:rsidRPr="00C26CD1">
        <w:rPr>
          <w:rFonts w:ascii="Bookman Old Style" w:hAnsi="Bookman Old Style"/>
          <w:lang w:val="en-US"/>
        </w:rPr>
        <w:t>Sedangkan, faktor alam terdiri atas topografi, keadaan klimatologi, dan jenis tanah kabupaten Toraja Utara.</w:t>
      </w:r>
      <w:proofErr w:type="gramEnd"/>
    </w:p>
    <w:p w14:paraId="2B1B4906" w14:textId="77777777" w:rsidR="00DD2AEE" w:rsidRPr="00C26CD1" w:rsidRDefault="00DD2AEE" w:rsidP="00C26CD1">
      <w:pPr>
        <w:pStyle w:val="NoSpacing"/>
        <w:ind w:firstLine="567"/>
        <w:jc w:val="both"/>
        <w:rPr>
          <w:rFonts w:ascii="Bookman Old Style" w:hAnsi="Bookman Old Style"/>
          <w:lang w:val="en-US"/>
        </w:rPr>
      </w:pPr>
      <w:proofErr w:type="gramStart"/>
      <w:r w:rsidRPr="00C26CD1">
        <w:rPr>
          <w:rFonts w:ascii="Bookman Old Style" w:hAnsi="Bookman Old Style"/>
          <w:lang w:val="en-US"/>
        </w:rPr>
        <w:t>Kopi purba (todolo) sendiri termasuk dalam varietas typica yang memang merupakan varietas pertama yang ditanam sebelum abad ke 17 dan dibudidayakan di wilayah Toraja dan sekitarnya.</w:t>
      </w:r>
      <w:proofErr w:type="gramEnd"/>
      <w:r w:rsidRPr="00C26CD1">
        <w:rPr>
          <w:rFonts w:ascii="Bookman Old Style" w:hAnsi="Bookman Old Style"/>
          <w:lang w:val="en-US"/>
        </w:rPr>
        <w:t xml:space="preserve"> </w:t>
      </w:r>
      <w:proofErr w:type="gramStart"/>
      <w:r w:rsidRPr="00C26CD1">
        <w:rPr>
          <w:rFonts w:ascii="Bookman Old Style" w:hAnsi="Bookman Old Style"/>
          <w:lang w:val="en-US"/>
        </w:rPr>
        <w:t xml:space="preserve">Secara morfologi kopi purba (todolo) memiliki biji kopi yang berukuran kecil sampai sedang berwarna hijau, </w:t>
      </w:r>
      <w:r w:rsidRPr="00C26CD1">
        <w:rPr>
          <w:rFonts w:ascii="Bookman Old Style" w:hAnsi="Bookman Old Style"/>
          <w:lang w:val="en-US"/>
        </w:rPr>
        <w:lastRenderedPageBreak/>
        <w:t>selain itu bentuk daun kopi purba toraja juga terbilang lebih kecil jika dibandingkan dengan daun kopi lainnya, namun ukuran pohonnya jauh lebih besar jika dibandingkan dengan kopi lainnya.</w:t>
      </w:r>
      <w:proofErr w:type="gramEnd"/>
      <w:r w:rsidRPr="00C26CD1">
        <w:rPr>
          <w:rFonts w:ascii="Bookman Old Style" w:hAnsi="Bookman Old Style"/>
          <w:lang w:val="en-US"/>
        </w:rPr>
        <w:t xml:space="preserve"> </w:t>
      </w:r>
      <w:proofErr w:type="gramStart"/>
      <w:r w:rsidRPr="00C26CD1">
        <w:rPr>
          <w:rFonts w:ascii="Bookman Old Style" w:hAnsi="Bookman Old Style"/>
          <w:lang w:val="en-US"/>
        </w:rPr>
        <w:t>Hal ini dikarenakan kopi todolo diyakini sebagai jenis kopi yang pertama dibudidayakan di wilayah Toraja.</w:t>
      </w:r>
      <w:proofErr w:type="gramEnd"/>
      <w:r w:rsidRPr="00C26CD1">
        <w:rPr>
          <w:rStyle w:val="FootnoteReference"/>
          <w:rFonts w:ascii="Bookman Old Style" w:hAnsi="Bookman Old Style"/>
          <w:lang w:val="en-US"/>
        </w:rPr>
        <w:footnoteReference w:id="11"/>
      </w:r>
    </w:p>
    <w:p w14:paraId="50CD2B64" w14:textId="77777777" w:rsidR="00DD2AEE" w:rsidRPr="00C26CD1" w:rsidRDefault="00DD2AEE" w:rsidP="00C26CD1">
      <w:pPr>
        <w:pStyle w:val="NoSpacing"/>
        <w:ind w:firstLine="567"/>
        <w:jc w:val="both"/>
        <w:rPr>
          <w:rFonts w:ascii="Bookman Old Style" w:hAnsi="Bookman Old Style"/>
          <w:lang w:val="en-US"/>
        </w:rPr>
      </w:pPr>
      <w:proofErr w:type="gramStart"/>
      <w:r w:rsidRPr="00C26CD1">
        <w:rPr>
          <w:rFonts w:ascii="Bookman Old Style" w:hAnsi="Bookman Old Style"/>
          <w:lang w:val="en-US"/>
        </w:rPr>
        <w:t>Komoditi Kopi Purba Toraja merupakan komoditi strategis Kabupaten Toraja Utara dan merupakan produk ekspor sehingga perlu untuk didaftarkan.</w:t>
      </w:r>
      <w:proofErr w:type="gramEnd"/>
      <w:r w:rsidRPr="00C26CD1">
        <w:rPr>
          <w:rFonts w:ascii="Bookman Old Style" w:hAnsi="Bookman Old Style"/>
          <w:lang w:val="en-US"/>
        </w:rPr>
        <w:t xml:space="preserve"> Hal ini juga didukung dengan potensi hasil produksi kopi purba toraja yang juga setiap tahun mengalami peningkatan, terbukti dengan jumlah produksi selama tiga tahun terkahir secara berturut-turut mengalami peningkatan, yakni 523,00 ton pada 2020, 536,00 pada 2021 dan puncaknya sebanyak 606.00 ton pada 2022. </w:t>
      </w:r>
      <w:proofErr w:type="gramStart"/>
      <w:r w:rsidRPr="00C26CD1">
        <w:rPr>
          <w:rFonts w:ascii="Bookman Old Style" w:hAnsi="Bookman Old Style"/>
          <w:lang w:val="en-US"/>
        </w:rPr>
        <w:t>Agar terjaga kelestarian produk-produk unggulan daerah yang berdaya saing serta dapat meningkatkan kesejahtaeraan masyarakat kabupaten Toraja Utara sesuai dengan kondisi dan kekhasan daerahnya maka kopi purba toraja perlu mendapat perhatian lebih lanjut.</w:t>
      </w:r>
      <w:proofErr w:type="gramEnd"/>
      <w:r w:rsidRPr="00C26CD1">
        <w:rPr>
          <w:rStyle w:val="FootnoteReference"/>
          <w:rFonts w:ascii="Bookman Old Style" w:hAnsi="Bookman Old Style"/>
          <w:lang w:val="en-US"/>
        </w:rPr>
        <w:footnoteReference w:id="12"/>
      </w:r>
    </w:p>
    <w:p w14:paraId="6A068EB7" w14:textId="77777777" w:rsidR="00DD2AEE" w:rsidRPr="00C26CD1" w:rsidRDefault="00DD2AEE" w:rsidP="00DD2AEE">
      <w:pPr>
        <w:pStyle w:val="NoSpacing"/>
        <w:jc w:val="both"/>
        <w:rPr>
          <w:rFonts w:ascii="Bookman Old Style" w:hAnsi="Bookman Old Style"/>
          <w:lang w:val="en-US"/>
        </w:rPr>
      </w:pPr>
    </w:p>
    <w:p w14:paraId="189DF832" w14:textId="77777777" w:rsidR="00DD2AEE" w:rsidRPr="00C26CD1" w:rsidRDefault="00DD2AEE" w:rsidP="00DD2AEE">
      <w:pPr>
        <w:pStyle w:val="NoSpacing"/>
        <w:jc w:val="both"/>
        <w:rPr>
          <w:rFonts w:ascii="Bookman Old Style" w:hAnsi="Bookman Old Style"/>
          <w:b/>
          <w:i/>
          <w:iCs/>
        </w:rPr>
      </w:pPr>
      <w:r w:rsidRPr="00C26CD1">
        <w:rPr>
          <w:rFonts w:ascii="Bookman Old Style" w:hAnsi="Bookman Old Style"/>
          <w:b/>
          <w:i/>
          <w:iCs/>
        </w:rPr>
        <w:t>3.1.1 Faktor Alam</w:t>
      </w:r>
    </w:p>
    <w:p w14:paraId="7F475759" w14:textId="77777777" w:rsidR="00DD2AEE" w:rsidRPr="00C26CD1" w:rsidRDefault="00DD2AEE" w:rsidP="00C26CD1">
      <w:pPr>
        <w:pStyle w:val="NoSpacing"/>
        <w:ind w:firstLine="567"/>
        <w:jc w:val="both"/>
        <w:rPr>
          <w:rFonts w:ascii="Bookman Old Style" w:hAnsi="Bookman Old Style"/>
        </w:rPr>
      </w:pPr>
      <w:r w:rsidRPr="00C26CD1">
        <w:rPr>
          <w:rFonts w:ascii="Bookman Old Style" w:hAnsi="Bookman Old Style"/>
        </w:rPr>
        <w:t xml:space="preserve">Kabupaten Toraja Utara merupakan penghasil produk-produk yang memiliki kekhasan tersendiri dilihat berdasarkan letak geografisnya yang berada di atas ketinggian 600 hingga 2.800 mdpl. Salah satu komoditi khas yang dibudidayakan adalah kopi yang memiliki ciri khas tersendiri sehingga perlu dilindungi Indikasi Geografisnya. </w:t>
      </w:r>
      <w:proofErr w:type="gramStart"/>
      <w:r w:rsidRPr="00C26CD1">
        <w:rPr>
          <w:rFonts w:ascii="Bookman Old Style" w:hAnsi="Bookman Old Style"/>
          <w:lang w:val="en-US"/>
        </w:rPr>
        <w:t>P</w:t>
      </w:r>
      <w:r w:rsidRPr="00C26CD1">
        <w:rPr>
          <w:rFonts w:ascii="Bookman Old Style" w:hAnsi="Bookman Old Style"/>
        </w:rPr>
        <w:t>roduk kopi tersebut adalah Kopi Purba Toraja yang merupakan poduk asli daerah Toraja Utara sehingga perlu adanya upaya pemerintah dan masyarakat untuk melindunginya.</w:t>
      </w:r>
      <w:proofErr w:type="gramEnd"/>
      <w:r w:rsidRPr="00C26CD1">
        <w:rPr>
          <w:rStyle w:val="FootnoteReference"/>
          <w:rFonts w:ascii="Bookman Old Style" w:hAnsi="Bookman Old Style"/>
        </w:rPr>
        <w:footnoteReference w:id="13"/>
      </w:r>
    </w:p>
    <w:p w14:paraId="6EEEF295" w14:textId="77777777" w:rsidR="00DD2AEE" w:rsidRPr="00C26CD1" w:rsidRDefault="00DD2AEE" w:rsidP="00C26CD1">
      <w:pPr>
        <w:pStyle w:val="NoSpacing"/>
        <w:ind w:firstLine="567"/>
        <w:jc w:val="both"/>
        <w:rPr>
          <w:rFonts w:ascii="Bookman Old Style" w:hAnsi="Bookman Old Style"/>
        </w:rPr>
      </w:pPr>
      <w:r w:rsidRPr="00C26CD1">
        <w:rPr>
          <w:rFonts w:ascii="Bookman Old Style" w:hAnsi="Bookman Old Style"/>
        </w:rPr>
        <w:t>Wilayah Kabupaten Toraja Utara yang berada di daerah daratan tinggi, mempengaruhi tingkat kelembaban udara, dibandingkan dengan daerah lain yang berada di daratan rendah. Untuk suhu udara, Kabupaten Toraja Utara memiliki suhu udarah yang cukup rendah. Data suhu dan kelembaban udara untuk tingkat kabupaten Toraja Utara menunjukkan bahwa suhu udara paling tinggi sekitar 23,3</w:t>
      </w:r>
      <w:r w:rsidRPr="00C26CD1">
        <w:rPr>
          <w:rFonts w:ascii="Bookman Old Style" w:hAnsi="Bookman Old Style"/>
          <w:lang w:val="en-US"/>
        </w:rPr>
        <w:t xml:space="preserve"> </w:t>
      </w:r>
      <w:r w:rsidRPr="00C26CD1">
        <w:rPr>
          <w:rFonts w:ascii="Bookman Old Style" w:hAnsi="Bookman Old Style" w:cs="Times New Roman"/>
          <w:lang w:val="en-US"/>
        </w:rPr>
        <w:t>°</w:t>
      </w:r>
      <w:r w:rsidRPr="00C26CD1">
        <w:rPr>
          <w:rFonts w:ascii="Bookman Old Style" w:hAnsi="Bookman Old Style"/>
        </w:rPr>
        <w:t xml:space="preserve">C yang terjadi sekitar bulan oktober. Tabel menunjukkan suhu yang sangat stabil yaitu berkisar 22 </w:t>
      </w:r>
      <w:r w:rsidRPr="00C26CD1">
        <w:rPr>
          <w:rFonts w:ascii="Bookman Old Style" w:hAnsi="Bookman Old Style" w:cs="Times New Roman"/>
          <w:lang w:val="en-US"/>
        </w:rPr>
        <w:t>°</w:t>
      </w:r>
      <w:r w:rsidRPr="00C26CD1">
        <w:rPr>
          <w:rFonts w:ascii="Bookman Old Style" w:hAnsi="Bookman Old Style"/>
        </w:rPr>
        <w:t xml:space="preserve">C sampai dengan 23 </w:t>
      </w:r>
      <w:r w:rsidRPr="00C26CD1">
        <w:rPr>
          <w:rFonts w:ascii="Bookman Old Style" w:hAnsi="Bookman Old Style" w:cs="Times New Roman"/>
          <w:lang w:val="en-US"/>
        </w:rPr>
        <w:t>°</w:t>
      </w:r>
      <w:r w:rsidRPr="00C26CD1">
        <w:rPr>
          <w:rFonts w:ascii="Bookman Old Style" w:hAnsi="Bookman Old Style"/>
        </w:rPr>
        <w:t xml:space="preserve">C. Hal ini sesuai dengan syarat tanaman kopi jenis Arabika yang dapat tumbuh di dataran tinggi dengan suhu 15-25 </w:t>
      </w:r>
      <w:r w:rsidRPr="00C26CD1">
        <w:rPr>
          <w:rFonts w:ascii="Bookman Old Style" w:hAnsi="Bookman Old Style" w:cs="Times New Roman"/>
          <w:lang w:val="en-US"/>
        </w:rPr>
        <w:t>°</w:t>
      </w:r>
      <w:r w:rsidRPr="00C26CD1">
        <w:rPr>
          <w:rFonts w:ascii="Bookman Old Style" w:hAnsi="Bookman Old Style"/>
        </w:rPr>
        <w:t xml:space="preserve">C. Suhu udara yang paling optimal untuk tanaman kopi adalah 21-24 </w:t>
      </w:r>
      <w:r w:rsidRPr="00C26CD1">
        <w:rPr>
          <w:rFonts w:ascii="Bookman Old Style" w:hAnsi="Bookman Old Style" w:cs="Times New Roman"/>
          <w:lang w:val="en-US"/>
        </w:rPr>
        <w:t>°</w:t>
      </w:r>
      <w:r w:rsidRPr="00C26CD1">
        <w:rPr>
          <w:rFonts w:ascii="Bookman Old Style" w:hAnsi="Bookman Old Style"/>
        </w:rPr>
        <w:t>C.</w:t>
      </w:r>
      <w:r w:rsidRPr="00C26CD1">
        <w:rPr>
          <w:rStyle w:val="FootnoteReference"/>
          <w:rFonts w:ascii="Bookman Old Style" w:hAnsi="Bookman Old Style"/>
        </w:rPr>
        <w:footnoteReference w:id="14"/>
      </w:r>
    </w:p>
    <w:p w14:paraId="5FDD24B4" w14:textId="77777777" w:rsidR="00DD2AEE" w:rsidRPr="00C26CD1" w:rsidRDefault="00DD2AEE" w:rsidP="00C26CD1">
      <w:pPr>
        <w:pStyle w:val="NoSpacing"/>
        <w:ind w:firstLine="567"/>
        <w:jc w:val="both"/>
        <w:rPr>
          <w:rFonts w:ascii="Bookman Old Style" w:hAnsi="Bookman Old Style"/>
        </w:rPr>
      </w:pPr>
      <w:r w:rsidRPr="00C26CD1">
        <w:rPr>
          <w:rFonts w:ascii="Bookman Old Style" w:hAnsi="Bookman Old Style"/>
        </w:rPr>
        <w:t>Curah hujan di Kabupten Toraja Utara selama 3 tahun terkhir pada tahun 2020, 2021, dan 2023 dimana berdasarkan pengamatan dari Stasiun Badan Meteorologi dan Geofisika Rantetayo, intensitas curah hujan tertinggi tahun 2022 terjadi pada bulan April dengan insensitas 669,90 mm, sedangkan curah hujan terendah yakni mencapai 9,3 mm yang terjadi pada bulan September tahun 2020. Dari data tersebut menunjukkan bahwa, pola curah hujan merata terjadi pada Kabupaten Toraja Utara merupakan pola yang lebih dipengaruhi oleh kondisi lokal.</w:t>
      </w:r>
      <w:r w:rsidRPr="00C26CD1">
        <w:rPr>
          <w:rStyle w:val="FootnoteReference"/>
          <w:rFonts w:ascii="Bookman Old Style" w:hAnsi="Bookman Old Style"/>
        </w:rPr>
        <w:footnoteReference w:id="15"/>
      </w:r>
    </w:p>
    <w:p w14:paraId="41D600DB" w14:textId="77777777" w:rsidR="00DD2AEE" w:rsidRPr="00C26CD1" w:rsidRDefault="00DD2AEE" w:rsidP="00DD2AEE">
      <w:pPr>
        <w:pStyle w:val="NoSpacing"/>
        <w:ind w:firstLine="284"/>
        <w:jc w:val="both"/>
        <w:rPr>
          <w:rFonts w:ascii="Bookman Old Style" w:hAnsi="Bookman Old Style"/>
        </w:rPr>
      </w:pPr>
    </w:p>
    <w:p w14:paraId="49EBA7E0" w14:textId="77777777" w:rsidR="00DD2AEE" w:rsidRPr="00C26CD1" w:rsidRDefault="00DD2AEE" w:rsidP="00DD2AEE">
      <w:pPr>
        <w:pStyle w:val="NoSpacing"/>
        <w:spacing w:line="360" w:lineRule="auto"/>
        <w:jc w:val="center"/>
        <w:rPr>
          <w:rFonts w:ascii="Bookman Old Style" w:hAnsi="Bookman Old Style"/>
          <w:b/>
          <w:bCs/>
        </w:rPr>
      </w:pPr>
      <w:r w:rsidRPr="00C26CD1">
        <w:rPr>
          <w:rFonts w:ascii="Bookman Old Style" w:hAnsi="Bookman Old Style"/>
          <w:b/>
          <w:bCs/>
        </w:rPr>
        <w:t>Tabel 1.</w:t>
      </w:r>
      <w:r w:rsidRPr="00C26CD1">
        <w:rPr>
          <w:rFonts w:ascii="Bookman Old Style" w:hAnsi="Bookman Old Style"/>
          <w:lang w:val="en-US"/>
        </w:rPr>
        <w:t>Hasil Uji Laboratorium Kopi Purba (Todolo) Toraja</w:t>
      </w:r>
      <w:r w:rsidRPr="00C26CD1">
        <w:rPr>
          <w:rFonts w:ascii="Bookman Old Style" w:hAnsi="Bookman Old Style"/>
        </w:rPr>
        <w:t>.</w:t>
      </w:r>
    </w:p>
    <w:tbl>
      <w:tblPr>
        <w:tblStyle w:val="TableGrid"/>
        <w:tblW w:w="0" w:type="auto"/>
        <w:tblInd w:w="1696" w:type="dxa"/>
        <w:tblLook w:val="04A0" w:firstRow="1" w:lastRow="0" w:firstColumn="1" w:lastColumn="0" w:noHBand="0" w:noVBand="1"/>
      </w:tblPr>
      <w:tblGrid>
        <w:gridCol w:w="2694"/>
        <w:gridCol w:w="2976"/>
      </w:tblGrid>
      <w:tr w:rsidR="00DD2AEE" w:rsidRPr="00C26CD1" w14:paraId="57BE8B36" w14:textId="77777777" w:rsidTr="00C92873">
        <w:tc>
          <w:tcPr>
            <w:tcW w:w="2694" w:type="dxa"/>
            <w:tcBorders>
              <w:top w:val="single" w:sz="4" w:space="0" w:color="auto"/>
              <w:left w:val="nil"/>
              <w:bottom w:val="single" w:sz="4" w:space="0" w:color="auto"/>
              <w:right w:val="nil"/>
            </w:tcBorders>
          </w:tcPr>
          <w:p w14:paraId="70941FCD" w14:textId="77777777" w:rsidR="00DD2AEE" w:rsidRPr="00C26CD1" w:rsidRDefault="00DD2AEE" w:rsidP="00C92873">
            <w:pPr>
              <w:pStyle w:val="NoSpacing"/>
              <w:jc w:val="center"/>
              <w:rPr>
                <w:rFonts w:ascii="Bookman Old Style" w:hAnsi="Bookman Old Style"/>
                <w:b/>
                <w:bCs/>
              </w:rPr>
            </w:pPr>
            <w:r w:rsidRPr="00C26CD1">
              <w:rPr>
                <w:rFonts w:ascii="Bookman Old Style" w:hAnsi="Bookman Old Style"/>
                <w:b/>
                <w:bCs/>
              </w:rPr>
              <w:t>Characteristic</w:t>
            </w:r>
          </w:p>
        </w:tc>
        <w:tc>
          <w:tcPr>
            <w:tcW w:w="2976" w:type="dxa"/>
            <w:tcBorders>
              <w:top w:val="single" w:sz="4" w:space="0" w:color="auto"/>
              <w:left w:val="nil"/>
              <w:bottom w:val="single" w:sz="4" w:space="0" w:color="auto"/>
              <w:right w:val="nil"/>
            </w:tcBorders>
          </w:tcPr>
          <w:p w14:paraId="7D94FD18" w14:textId="77777777" w:rsidR="00DD2AEE" w:rsidRPr="00C26CD1" w:rsidRDefault="00DD2AEE" w:rsidP="00C92873">
            <w:pPr>
              <w:pStyle w:val="NoSpacing"/>
              <w:jc w:val="center"/>
              <w:rPr>
                <w:rFonts w:ascii="Bookman Old Style" w:hAnsi="Bookman Old Style"/>
                <w:b/>
                <w:bCs/>
              </w:rPr>
            </w:pPr>
            <w:r w:rsidRPr="00C26CD1">
              <w:rPr>
                <w:rFonts w:ascii="Bookman Old Style" w:hAnsi="Bookman Old Style"/>
                <w:b/>
                <w:bCs/>
              </w:rPr>
              <w:t>Cup Testing Score*</w:t>
            </w:r>
          </w:p>
        </w:tc>
      </w:tr>
      <w:tr w:rsidR="00DD2AEE" w:rsidRPr="00C26CD1" w14:paraId="0F27683F" w14:textId="77777777" w:rsidTr="00C92873">
        <w:tc>
          <w:tcPr>
            <w:tcW w:w="2694" w:type="dxa"/>
            <w:tcBorders>
              <w:top w:val="single" w:sz="4" w:space="0" w:color="auto"/>
              <w:left w:val="nil"/>
              <w:bottom w:val="nil"/>
              <w:right w:val="nil"/>
            </w:tcBorders>
          </w:tcPr>
          <w:p w14:paraId="43EF7C72" w14:textId="77777777" w:rsidR="00DD2AEE" w:rsidRPr="00C26CD1" w:rsidRDefault="00DD2AEE" w:rsidP="00C92873">
            <w:pPr>
              <w:pStyle w:val="NoSpacing"/>
              <w:rPr>
                <w:rFonts w:ascii="Bookman Old Style" w:hAnsi="Bookman Old Style"/>
              </w:rPr>
            </w:pPr>
            <w:r w:rsidRPr="00C26CD1">
              <w:rPr>
                <w:rFonts w:ascii="Bookman Old Style" w:hAnsi="Bookman Old Style"/>
              </w:rPr>
              <w:lastRenderedPageBreak/>
              <w:t>Fragrance</w:t>
            </w:r>
          </w:p>
        </w:tc>
        <w:tc>
          <w:tcPr>
            <w:tcW w:w="2976" w:type="dxa"/>
            <w:tcBorders>
              <w:top w:val="single" w:sz="4" w:space="0" w:color="auto"/>
              <w:left w:val="nil"/>
              <w:bottom w:val="nil"/>
              <w:right w:val="nil"/>
            </w:tcBorders>
          </w:tcPr>
          <w:p w14:paraId="5585F57C" w14:textId="77777777" w:rsidR="00DD2AEE" w:rsidRPr="00C26CD1" w:rsidRDefault="00DD2AEE" w:rsidP="00C92873">
            <w:pPr>
              <w:pStyle w:val="NoSpacing"/>
              <w:jc w:val="center"/>
              <w:rPr>
                <w:rFonts w:ascii="Bookman Old Style" w:hAnsi="Bookman Old Style"/>
                <w:lang w:val="en-US"/>
              </w:rPr>
            </w:pPr>
            <w:r w:rsidRPr="00C26CD1">
              <w:rPr>
                <w:rFonts w:ascii="Bookman Old Style" w:hAnsi="Bookman Old Style"/>
                <w:lang w:val="en-US"/>
              </w:rPr>
              <w:t>8.00</w:t>
            </w:r>
          </w:p>
        </w:tc>
      </w:tr>
      <w:tr w:rsidR="00DD2AEE" w:rsidRPr="00C26CD1" w14:paraId="7D0CCE6C" w14:textId="77777777" w:rsidTr="00C92873">
        <w:tc>
          <w:tcPr>
            <w:tcW w:w="2694" w:type="dxa"/>
            <w:tcBorders>
              <w:top w:val="nil"/>
              <w:left w:val="nil"/>
              <w:bottom w:val="nil"/>
              <w:right w:val="nil"/>
            </w:tcBorders>
          </w:tcPr>
          <w:p w14:paraId="75D6F653" w14:textId="77777777" w:rsidR="00DD2AEE" w:rsidRPr="00C26CD1" w:rsidRDefault="00DD2AEE" w:rsidP="00C92873">
            <w:pPr>
              <w:pStyle w:val="NoSpacing"/>
              <w:rPr>
                <w:rFonts w:ascii="Bookman Old Style" w:hAnsi="Bookman Old Style"/>
              </w:rPr>
            </w:pPr>
            <w:r w:rsidRPr="00C26CD1">
              <w:rPr>
                <w:rFonts w:ascii="Bookman Old Style" w:hAnsi="Bookman Old Style"/>
              </w:rPr>
              <w:t>Flavor</w:t>
            </w:r>
          </w:p>
        </w:tc>
        <w:tc>
          <w:tcPr>
            <w:tcW w:w="2976" w:type="dxa"/>
            <w:tcBorders>
              <w:top w:val="nil"/>
              <w:left w:val="nil"/>
              <w:bottom w:val="nil"/>
              <w:right w:val="nil"/>
            </w:tcBorders>
          </w:tcPr>
          <w:p w14:paraId="52B4CC41" w14:textId="77777777" w:rsidR="00DD2AEE" w:rsidRPr="00C26CD1" w:rsidRDefault="00DD2AEE" w:rsidP="00C92873">
            <w:pPr>
              <w:pStyle w:val="NoSpacing"/>
              <w:jc w:val="center"/>
              <w:rPr>
                <w:rFonts w:ascii="Bookman Old Style" w:hAnsi="Bookman Old Style"/>
                <w:lang w:val="en-US"/>
              </w:rPr>
            </w:pPr>
            <w:r w:rsidRPr="00C26CD1">
              <w:rPr>
                <w:rFonts w:ascii="Bookman Old Style" w:hAnsi="Bookman Old Style"/>
                <w:lang w:val="en-US"/>
              </w:rPr>
              <w:t>8.00</w:t>
            </w:r>
          </w:p>
        </w:tc>
      </w:tr>
      <w:tr w:rsidR="00DD2AEE" w:rsidRPr="00C26CD1" w14:paraId="2F91E5AE" w14:textId="77777777" w:rsidTr="00C92873">
        <w:tc>
          <w:tcPr>
            <w:tcW w:w="2694" w:type="dxa"/>
            <w:tcBorders>
              <w:top w:val="nil"/>
              <w:left w:val="nil"/>
              <w:bottom w:val="nil"/>
              <w:right w:val="nil"/>
            </w:tcBorders>
          </w:tcPr>
          <w:p w14:paraId="6F580C41" w14:textId="77777777" w:rsidR="00DD2AEE" w:rsidRPr="00C26CD1" w:rsidRDefault="00DD2AEE" w:rsidP="00C92873">
            <w:pPr>
              <w:pStyle w:val="NoSpacing"/>
              <w:rPr>
                <w:rFonts w:ascii="Bookman Old Style" w:hAnsi="Bookman Old Style"/>
              </w:rPr>
            </w:pPr>
            <w:r w:rsidRPr="00C26CD1">
              <w:rPr>
                <w:rFonts w:ascii="Bookman Old Style" w:hAnsi="Bookman Old Style"/>
              </w:rPr>
              <w:t>Aftertaste</w:t>
            </w:r>
            <w:r w:rsidRPr="00C26CD1">
              <w:rPr>
                <w:rFonts w:ascii="Bookman Old Style" w:hAnsi="Bookman Old Style"/>
              </w:rPr>
              <w:tab/>
            </w:r>
          </w:p>
        </w:tc>
        <w:tc>
          <w:tcPr>
            <w:tcW w:w="2976" w:type="dxa"/>
            <w:tcBorders>
              <w:top w:val="nil"/>
              <w:left w:val="nil"/>
              <w:bottom w:val="nil"/>
              <w:right w:val="nil"/>
            </w:tcBorders>
          </w:tcPr>
          <w:p w14:paraId="1FDAFFBE" w14:textId="77777777" w:rsidR="00DD2AEE" w:rsidRPr="00C26CD1" w:rsidRDefault="00DD2AEE" w:rsidP="00C92873">
            <w:pPr>
              <w:pStyle w:val="NoSpacing"/>
              <w:jc w:val="center"/>
              <w:rPr>
                <w:rFonts w:ascii="Bookman Old Style" w:hAnsi="Bookman Old Style"/>
                <w:lang w:val="en-US"/>
              </w:rPr>
            </w:pPr>
            <w:r w:rsidRPr="00C26CD1">
              <w:rPr>
                <w:rFonts w:ascii="Bookman Old Style" w:hAnsi="Bookman Old Style"/>
                <w:lang w:val="en-US"/>
              </w:rPr>
              <w:t>7.75</w:t>
            </w:r>
          </w:p>
        </w:tc>
      </w:tr>
      <w:tr w:rsidR="00DD2AEE" w:rsidRPr="00C26CD1" w14:paraId="04DF051F" w14:textId="77777777" w:rsidTr="00C92873">
        <w:tc>
          <w:tcPr>
            <w:tcW w:w="2694" w:type="dxa"/>
            <w:tcBorders>
              <w:top w:val="nil"/>
              <w:left w:val="nil"/>
              <w:bottom w:val="nil"/>
              <w:right w:val="nil"/>
            </w:tcBorders>
          </w:tcPr>
          <w:p w14:paraId="0B250CE5" w14:textId="77777777" w:rsidR="00DD2AEE" w:rsidRPr="00C26CD1" w:rsidRDefault="00DD2AEE" w:rsidP="00C92873">
            <w:pPr>
              <w:pStyle w:val="NoSpacing"/>
              <w:rPr>
                <w:rFonts w:ascii="Bookman Old Style" w:hAnsi="Bookman Old Style"/>
              </w:rPr>
            </w:pPr>
            <w:r w:rsidRPr="00C26CD1">
              <w:rPr>
                <w:rFonts w:ascii="Bookman Old Style" w:hAnsi="Bookman Old Style"/>
              </w:rPr>
              <w:t>Acidity</w:t>
            </w:r>
          </w:p>
        </w:tc>
        <w:tc>
          <w:tcPr>
            <w:tcW w:w="2976" w:type="dxa"/>
            <w:tcBorders>
              <w:top w:val="nil"/>
              <w:left w:val="nil"/>
              <w:bottom w:val="nil"/>
              <w:right w:val="nil"/>
            </w:tcBorders>
          </w:tcPr>
          <w:p w14:paraId="276C6803" w14:textId="77777777" w:rsidR="00DD2AEE" w:rsidRPr="00C26CD1" w:rsidRDefault="00DD2AEE" w:rsidP="00C92873">
            <w:pPr>
              <w:pStyle w:val="NoSpacing"/>
              <w:jc w:val="center"/>
              <w:rPr>
                <w:rFonts w:ascii="Bookman Old Style" w:hAnsi="Bookman Old Style"/>
                <w:lang w:val="en-US"/>
              </w:rPr>
            </w:pPr>
            <w:r w:rsidRPr="00C26CD1">
              <w:rPr>
                <w:rFonts w:ascii="Bookman Old Style" w:hAnsi="Bookman Old Style"/>
                <w:lang w:val="en-US"/>
              </w:rPr>
              <w:t>7.75</w:t>
            </w:r>
          </w:p>
        </w:tc>
      </w:tr>
      <w:tr w:rsidR="00DD2AEE" w:rsidRPr="00C26CD1" w14:paraId="6726799D" w14:textId="77777777" w:rsidTr="00C92873">
        <w:tc>
          <w:tcPr>
            <w:tcW w:w="2694" w:type="dxa"/>
            <w:tcBorders>
              <w:top w:val="nil"/>
              <w:left w:val="nil"/>
              <w:bottom w:val="nil"/>
              <w:right w:val="nil"/>
            </w:tcBorders>
          </w:tcPr>
          <w:p w14:paraId="7AD43B6B" w14:textId="77777777" w:rsidR="00DD2AEE" w:rsidRPr="00C26CD1" w:rsidRDefault="00DD2AEE" w:rsidP="00C92873">
            <w:pPr>
              <w:pStyle w:val="NoSpacing"/>
              <w:rPr>
                <w:rFonts w:ascii="Bookman Old Style" w:hAnsi="Bookman Old Style"/>
              </w:rPr>
            </w:pPr>
            <w:r w:rsidRPr="00C26CD1">
              <w:rPr>
                <w:rFonts w:ascii="Bookman Old Style" w:hAnsi="Bookman Old Style"/>
              </w:rPr>
              <w:t>Body</w:t>
            </w:r>
            <w:r w:rsidRPr="00C26CD1">
              <w:rPr>
                <w:rFonts w:ascii="Bookman Old Style" w:hAnsi="Bookman Old Style"/>
              </w:rPr>
              <w:tab/>
            </w:r>
          </w:p>
        </w:tc>
        <w:tc>
          <w:tcPr>
            <w:tcW w:w="2976" w:type="dxa"/>
            <w:tcBorders>
              <w:top w:val="nil"/>
              <w:left w:val="nil"/>
              <w:bottom w:val="nil"/>
              <w:right w:val="nil"/>
            </w:tcBorders>
          </w:tcPr>
          <w:p w14:paraId="3AF86AD0" w14:textId="77777777" w:rsidR="00DD2AEE" w:rsidRPr="00C26CD1" w:rsidRDefault="00DD2AEE" w:rsidP="00C92873">
            <w:pPr>
              <w:pStyle w:val="NoSpacing"/>
              <w:jc w:val="center"/>
              <w:rPr>
                <w:rFonts w:ascii="Bookman Old Style" w:hAnsi="Bookman Old Style"/>
                <w:lang w:val="en-US"/>
              </w:rPr>
            </w:pPr>
            <w:r w:rsidRPr="00C26CD1">
              <w:rPr>
                <w:rFonts w:ascii="Bookman Old Style" w:hAnsi="Bookman Old Style"/>
                <w:lang w:val="en-US"/>
              </w:rPr>
              <w:t>7.75</w:t>
            </w:r>
          </w:p>
        </w:tc>
      </w:tr>
      <w:tr w:rsidR="00DD2AEE" w:rsidRPr="00C26CD1" w14:paraId="02C1B34F" w14:textId="77777777" w:rsidTr="00C92873">
        <w:tc>
          <w:tcPr>
            <w:tcW w:w="2694" w:type="dxa"/>
            <w:tcBorders>
              <w:top w:val="nil"/>
              <w:left w:val="nil"/>
              <w:bottom w:val="nil"/>
              <w:right w:val="nil"/>
            </w:tcBorders>
          </w:tcPr>
          <w:p w14:paraId="4A1463E3" w14:textId="77777777" w:rsidR="00DD2AEE" w:rsidRPr="00C26CD1" w:rsidRDefault="00DD2AEE" w:rsidP="00C92873">
            <w:pPr>
              <w:pStyle w:val="NoSpacing"/>
              <w:rPr>
                <w:rFonts w:ascii="Bookman Old Style" w:hAnsi="Bookman Old Style"/>
              </w:rPr>
            </w:pPr>
            <w:r w:rsidRPr="00C26CD1">
              <w:rPr>
                <w:rFonts w:ascii="Bookman Old Style" w:hAnsi="Bookman Old Style"/>
              </w:rPr>
              <w:t>Uniformity</w:t>
            </w:r>
          </w:p>
        </w:tc>
        <w:tc>
          <w:tcPr>
            <w:tcW w:w="2976" w:type="dxa"/>
            <w:tcBorders>
              <w:top w:val="nil"/>
              <w:left w:val="nil"/>
              <w:bottom w:val="nil"/>
              <w:right w:val="nil"/>
            </w:tcBorders>
          </w:tcPr>
          <w:p w14:paraId="0B48CBDE" w14:textId="77777777" w:rsidR="00DD2AEE" w:rsidRPr="00C26CD1" w:rsidRDefault="00DD2AEE" w:rsidP="00C92873">
            <w:pPr>
              <w:pStyle w:val="NoSpacing"/>
              <w:jc w:val="center"/>
              <w:rPr>
                <w:rFonts w:ascii="Bookman Old Style" w:hAnsi="Bookman Old Style"/>
                <w:lang w:val="en-US"/>
              </w:rPr>
            </w:pPr>
            <w:r w:rsidRPr="00C26CD1">
              <w:rPr>
                <w:rFonts w:ascii="Bookman Old Style" w:hAnsi="Bookman Old Style"/>
                <w:lang w:val="en-US"/>
              </w:rPr>
              <w:t>10.00</w:t>
            </w:r>
          </w:p>
        </w:tc>
      </w:tr>
      <w:tr w:rsidR="00DD2AEE" w:rsidRPr="00C26CD1" w14:paraId="0232EBE4" w14:textId="77777777" w:rsidTr="00C92873">
        <w:tc>
          <w:tcPr>
            <w:tcW w:w="2694" w:type="dxa"/>
            <w:tcBorders>
              <w:top w:val="nil"/>
              <w:left w:val="nil"/>
              <w:bottom w:val="nil"/>
              <w:right w:val="nil"/>
            </w:tcBorders>
          </w:tcPr>
          <w:p w14:paraId="5C087EE4" w14:textId="77777777" w:rsidR="00DD2AEE" w:rsidRPr="00C26CD1" w:rsidRDefault="00DD2AEE" w:rsidP="00C92873">
            <w:pPr>
              <w:pStyle w:val="NoSpacing"/>
              <w:rPr>
                <w:rFonts w:ascii="Bookman Old Style" w:hAnsi="Bookman Old Style"/>
                <w:lang w:val="en-US"/>
              </w:rPr>
            </w:pPr>
            <w:r w:rsidRPr="00C26CD1">
              <w:rPr>
                <w:rFonts w:ascii="Bookman Old Style" w:hAnsi="Bookman Old Style"/>
                <w:lang w:val="en-US"/>
              </w:rPr>
              <w:t>Balance</w:t>
            </w:r>
            <w:r w:rsidRPr="00C26CD1">
              <w:rPr>
                <w:rFonts w:ascii="Bookman Old Style" w:hAnsi="Bookman Old Style"/>
                <w:lang w:val="en-US"/>
              </w:rPr>
              <w:tab/>
            </w:r>
          </w:p>
        </w:tc>
        <w:tc>
          <w:tcPr>
            <w:tcW w:w="2976" w:type="dxa"/>
            <w:tcBorders>
              <w:top w:val="nil"/>
              <w:left w:val="nil"/>
              <w:bottom w:val="nil"/>
              <w:right w:val="nil"/>
            </w:tcBorders>
          </w:tcPr>
          <w:p w14:paraId="4CF8DC94" w14:textId="77777777" w:rsidR="00DD2AEE" w:rsidRPr="00C26CD1" w:rsidRDefault="00DD2AEE" w:rsidP="00C92873">
            <w:pPr>
              <w:pStyle w:val="NoSpacing"/>
              <w:jc w:val="center"/>
              <w:rPr>
                <w:rFonts w:ascii="Bookman Old Style" w:hAnsi="Bookman Old Style"/>
                <w:lang w:val="en-US"/>
              </w:rPr>
            </w:pPr>
            <w:r w:rsidRPr="00C26CD1">
              <w:rPr>
                <w:rFonts w:ascii="Bookman Old Style" w:hAnsi="Bookman Old Style"/>
                <w:lang w:val="en-US"/>
              </w:rPr>
              <w:t>7.75</w:t>
            </w:r>
          </w:p>
        </w:tc>
      </w:tr>
      <w:tr w:rsidR="00DD2AEE" w:rsidRPr="00C26CD1" w14:paraId="6889E7D1" w14:textId="77777777" w:rsidTr="00C92873">
        <w:tc>
          <w:tcPr>
            <w:tcW w:w="2694" w:type="dxa"/>
            <w:tcBorders>
              <w:top w:val="nil"/>
              <w:left w:val="nil"/>
              <w:bottom w:val="nil"/>
              <w:right w:val="nil"/>
            </w:tcBorders>
          </w:tcPr>
          <w:p w14:paraId="7690404C" w14:textId="77777777" w:rsidR="00DD2AEE" w:rsidRPr="00C26CD1" w:rsidRDefault="00DD2AEE" w:rsidP="00C92873">
            <w:pPr>
              <w:pStyle w:val="NoSpacing"/>
              <w:rPr>
                <w:rFonts w:ascii="Bookman Old Style" w:hAnsi="Bookman Old Style"/>
              </w:rPr>
            </w:pPr>
            <w:r w:rsidRPr="00C26CD1">
              <w:rPr>
                <w:rFonts w:ascii="Bookman Old Style" w:hAnsi="Bookman Old Style"/>
              </w:rPr>
              <w:t>Clean Cups</w:t>
            </w:r>
            <w:r w:rsidRPr="00C26CD1">
              <w:rPr>
                <w:rFonts w:ascii="Bookman Old Style" w:hAnsi="Bookman Old Style"/>
              </w:rPr>
              <w:tab/>
            </w:r>
          </w:p>
        </w:tc>
        <w:tc>
          <w:tcPr>
            <w:tcW w:w="2976" w:type="dxa"/>
            <w:tcBorders>
              <w:top w:val="nil"/>
              <w:left w:val="nil"/>
              <w:bottom w:val="nil"/>
              <w:right w:val="nil"/>
            </w:tcBorders>
          </w:tcPr>
          <w:p w14:paraId="16FFA5D7" w14:textId="77777777" w:rsidR="00DD2AEE" w:rsidRPr="00C26CD1" w:rsidRDefault="00DD2AEE" w:rsidP="00C92873">
            <w:pPr>
              <w:pStyle w:val="NoSpacing"/>
              <w:jc w:val="center"/>
              <w:rPr>
                <w:rFonts w:ascii="Bookman Old Style" w:hAnsi="Bookman Old Style"/>
                <w:lang w:val="en-US"/>
              </w:rPr>
            </w:pPr>
            <w:r w:rsidRPr="00C26CD1">
              <w:rPr>
                <w:rFonts w:ascii="Bookman Old Style" w:hAnsi="Bookman Old Style"/>
                <w:lang w:val="en-US"/>
              </w:rPr>
              <w:t>10.00</w:t>
            </w:r>
          </w:p>
        </w:tc>
      </w:tr>
      <w:tr w:rsidR="00DD2AEE" w:rsidRPr="00C26CD1" w14:paraId="4EB8F0ED" w14:textId="77777777" w:rsidTr="00C92873">
        <w:tc>
          <w:tcPr>
            <w:tcW w:w="2694" w:type="dxa"/>
            <w:tcBorders>
              <w:top w:val="nil"/>
              <w:left w:val="nil"/>
              <w:bottom w:val="nil"/>
              <w:right w:val="nil"/>
            </w:tcBorders>
          </w:tcPr>
          <w:p w14:paraId="0D8F3E68" w14:textId="77777777" w:rsidR="00DD2AEE" w:rsidRPr="00C26CD1" w:rsidRDefault="00DD2AEE" w:rsidP="00C92873">
            <w:pPr>
              <w:pStyle w:val="NoSpacing"/>
              <w:rPr>
                <w:rFonts w:ascii="Bookman Old Style" w:hAnsi="Bookman Old Style"/>
              </w:rPr>
            </w:pPr>
            <w:r w:rsidRPr="00C26CD1">
              <w:rPr>
                <w:rFonts w:ascii="Bookman Old Style" w:hAnsi="Bookman Old Style"/>
              </w:rPr>
              <w:t>Sweetness</w:t>
            </w:r>
          </w:p>
        </w:tc>
        <w:tc>
          <w:tcPr>
            <w:tcW w:w="2976" w:type="dxa"/>
            <w:tcBorders>
              <w:top w:val="nil"/>
              <w:left w:val="nil"/>
              <w:bottom w:val="nil"/>
              <w:right w:val="nil"/>
            </w:tcBorders>
          </w:tcPr>
          <w:p w14:paraId="4B59CA76" w14:textId="77777777" w:rsidR="00DD2AEE" w:rsidRPr="00C26CD1" w:rsidRDefault="00DD2AEE" w:rsidP="00C92873">
            <w:pPr>
              <w:pStyle w:val="NoSpacing"/>
              <w:jc w:val="center"/>
              <w:rPr>
                <w:rFonts w:ascii="Bookman Old Style" w:hAnsi="Bookman Old Style"/>
                <w:lang w:val="en-US"/>
              </w:rPr>
            </w:pPr>
            <w:r w:rsidRPr="00C26CD1">
              <w:rPr>
                <w:rFonts w:ascii="Bookman Old Style" w:hAnsi="Bookman Old Style"/>
                <w:lang w:val="en-US"/>
              </w:rPr>
              <w:t>10.00</w:t>
            </w:r>
          </w:p>
        </w:tc>
      </w:tr>
      <w:tr w:rsidR="00DD2AEE" w:rsidRPr="00C26CD1" w14:paraId="581439F7" w14:textId="77777777" w:rsidTr="00C92873">
        <w:tc>
          <w:tcPr>
            <w:tcW w:w="2694" w:type="dxa"/>
            <w:tcBorders>
              <w:top w:val="nil"/>
              <w:left w:val="nil"/>
              <w:bottom w:val="nil"/>
              <w:right w:val="nil"/>
            </w:tcBorders>
          </w:tcPr>
          <w:p w14:paraId="27FF88B2" w14:textId="77777777" w:rsidR="00DD2AEE" w:rsidRPr="00C26CD1" w:rsidRDefault="00DD2AEE" w:rsidP="00C92873">
            <w:pPr>
              <w:pStyle w:val="NoSpacing"/>
              <w:rPr>
                <w:rFonts w:ascii="Bookman Old Style" w:hAnsi="Bookman Old Style"/>
              </w:rPr>
            </w:pPr>
            <w:r w:rsidRPr="00C26CD1">
              <w:rPr>
                <w:rFonts w:ascii="Bookman Old Style" w:hAnsi="Bookman Old Style"/>
              </w:rPr>
              <w:t>Overall</w:t>
            </w:r>
          </w:p>
        </w:tc>
        <w:tc>
          <w:tcPr>
            <w:tcW w:w="2976" w:type="dxa"/>
            <w:tcBorders>
              <w:top w:val="nil"/>
              <w:left w:val="nil"/>
              <w:bottom w:val="nil"/>
              <w:right w:val="nil"/>
            </w:tcBorders>
          </w:tcPr>
          <w:p w14:paraId="112BCAEA" w14:textId="77777777" w:rsidR="00DD2AEE" w:rsidRPr="00C26CD1" w:rsidRDefault="00DD2AEE" w:rsidP="00C92873">
            <w:pPr>
              <w:pStyle w:val="NoSpacing"/>
              <w:jc w:val="center"/>
              <w:rPr>
                <w:rFonts w:ascii="Bookman Old Style" w:hAnsi="Bookman Old Style"/>
                <w:lang w:val="en-US"/>
              </w:rPr>
            </w:pPr>
            <w:r w:rsidRPr="00C26CD1">
              <w:rPr>
                <w:rFonts w:ascii="Bookman Old Style" w:hAnsi="Bookman Old Style"/>
                <w:lang w:val="en-US"/>
              </w:rPr>
              <w:t>8.00</w:t>
            </w:r>
          </w:p>
        </w:tc>
      </w:tr>
      <w:tr w:rsidR="00DD2AEE" w:rsidRPr="00C26CD1" w14:paraId="2E5850BE" w14:textId="77777777" w:rsidTr="00C92873">
        <w:tc>
          <w:tcPr>
            <w:tcW w:w="2694" w:type="dxa"/>
            <w:tcBorders>
              <w:top w:val="nil"/>
              <w:left w:val="nil"/>
              <w:bottom w:val="nil"/>
              <w:right w:val="nil"/>
            </w:tcBorders>
          </w:tcPr>
          <w:p w14:paraId="1B009319" w14:textId="77777777" w:rsidR="00DD2AEE" w:rsidRPr="00C26CD1" w:rsidRDefault="00DD2AEE" w:rsidP="00C92873">
            <w:pPr>
              <w:pStyle w:val="NoSpacing"/>
              <w:rPr>
                <w:rFonts w:ascii="Bookman Old Style" w:hAnsi="Bookman Old Style"/>
              </w:rPr>
            </w:pPr>
            <w:r w:rsidRPr="00C26CD1">
              <w:rPr>
                <w:rFonts w:ascii="Bookman Old Style" w:hAnsi="Bookman Old Style"/>
              </w:rPr>
              <w:t>Taits-Fault</w:t>
            </w:r>
            <w:r w:rsidRPr="00C26CD1">
              <w:rPr>
                <w:rFonts w:ascii="Bookman Old Style" w:hAnsi="Bookman Old Style"/>
              </w:rPr>
              <w:tab/>
            </w:r>
          </w:p>
        </w:tc>
        <w:tc>
          <w:tcPr>
            <w:tcW w:w="2976" w:type="dxa"/>
            <w:tcBorders>
              <w:top w:val="nil"/>
              <w:left w:val="nil"/>
              <w:bottom w:val="nil"/>
              <w:right w:val="nil"/>
            </w:tcBorders>
          </w:tcPr>
          <w:p w14:paraId="0017DBCF" w14:textId="77777777" w:rsidR="00DD2AEE" w:rsidRPr="00C26CD1" w:rsidRDefault="00DD2AEE" w:rsidP="00C92873">
            <w:pPr>
              <w:pStyle w:val="NoSpacing"/>
              <w:jc w:val="center"/>
              <w:rPr>
                <w:rFonts w:ascii="Bookman Old Style" w:hAnsi="Bookman Old Style"/>
                <w:lang w:val="en-US"/>
              </w:rPr>
            </w:pPr>
            <w:r w:rsidRPr="00C26CD1">
              <w:rPr>
                <w:rFonts w:ascii="Bookman Old Style" w:hAnsi="Bookman Old Style"/>
                <w:lang w:val="en-US"/>
              </w:rPr>
              <w:t>0.00</w:t>
            </w:r>
          </w:p>
        </w:tc>
      </w:tr>
      <w:tr w:rsidR="00DD2AEE" w:rsidRPr="00C26CD1" w14:paraId="7699DAF9" w14:textId="77777777" w:rsidTr="00C92873">
        <w:trPr>
          <w:trHeight w:val="90"/>
        </w:trPr>
        <w:tc>
          <w:tcPr>
            <w:tcW w:w="2694" w:type="dxa"/>
            <w:tcBorders>
              <w:top w:val="nil"/>
              <w:left w:val="nil"/>
              <w:right w:val="nil"/>
            </w:tcBorders>
          </w:tcPr>
          <w:p w14:paraId="0D1E59E0" w14:textId="77777777" w:rsidR="00DD2AEE" w:rsidRPr="00C26CD1" w:rsidRDefault="00DD2AEE" w:rsidP="00C92873">
            <w:pPr>
              <w:pStyle w:val="NoSpacing"/>
              <w:rPr>
                <w:rFonts w:ascii="Bookman Old Style" w:hAnsi="Bookman Old Style"/>
                <w:b/>
                <w:bCs/>
              </w:rPr>
            </w:pPr>
            <w:r w:rsidRPr="00C26CD1">
              <w:rPr>
                <w:rFonts w:ascii="Bookman Old Style" w:hAnsi="Bookman Old Style"/>
                <w:b/>
                <w:bCs/>
              </w:rPr>
              <w:t>Final Score**</w:t>
            </w:r>
          </w:p>
        </w:tc>
        <w:tc>
          <w:tcPr>
            <w:tcW w:w="2976" w:type="dxa"/>
            <w:tcBorders>
              <w:top w:val="nil"/>
              <w:left w:val="nil"/>
              <w:right w:val="nil"/>
            </w:tcBorders>
          </w:tcPr>
          <w:p w14:paraId="606AA71D" w14:textId="77777777" w:rsidR="00DD2AEE" w:rsidRPr="00C26CD1" w:rsidRDefault="00DD2AEE" w:rsidP="00C92873">
            <w:pPr>
              <w:pStyle w:val="NoSpacing"/>
              <w:jc w:val="center"/>
              <w:rPr>
                <w:rFonts w:ascii="Bookman Old Style" w:hAnsi="Bookman Old Style"/>
                <w:b/>
                <w:bCs/>
                <w:lang w:val="en-US"/>
              </w:rPr>
            </w:pPr>
            <w:r w:rsidRPr="00C26CD1">
              <w:rPr>
                <w:rFonts w:ascii="Bookman Old Style" w:hAnsi="Bookman Old Style"/>
                <w:b/>
                <w:bCs/>
                <w:lang w:val="en-US"/>
              </w:rPr>
              <w:t>85.00</w:t>
            </w:r>
          </w:p>
        </w:tc>
      </w:tr>
    </w:tbl>
    <w:p w14:paraId="077281B0" w14:textId="77777777" w:rsidR="00DD2AEE" w:rsidRPr="00C26CD1" w:rsidRDefault="00DD2AEE" w:rsidP="00DD2AEE">
      <w:pPr>
        <w:pStyle w:val="NoSpacing"/>
        <w:ind w:left="1701"/>
        <w:rPr>
          <w:rFonts w:ascii="Bookman Old Style" w:hAnsi="Bookman Old Style"/>
          <w:lang w:val="en-US"/>
        </w:rPr>
      </w:pPr>
      <w:r w:rsidRPr="00C26CD1">
        <w:rPr>
          <w:rFonts w:ascii="Bookman Old Style" w:hAnsi="Bookman Old Style"/>
          <w:b/>
          <w:bCs/>
        </w:rPr>
        <w:t xml:space="preserve">Notes: </w:t>
      </w:r>
      <w:r w:rsidRPr="00C26CD1">
        <w:rPr>
          <w:rFonts w:ascii="Bookman Old Style" w:hAnsi="Bookman Old Style"/>
        </w:rPr>
        <w:t>flowery-honeyed, Brown Sugar, Spicy-Clove Like, Nutty</w:t>
      </w:r>
      <w:r w:rsidRPr="00C26CD1">
        <w:rPr>
          <w:rFonts w:ascii="Bookman Old Style" w:hAnsi="Bookman Old Style"/>
          <w:lang w:val="en-US"/>
        </w:rPr>
        <w:t>.</w:t>
      </w:r>
    </w:p>
    <w:p w14:paraId="4EE600E6" w14:textId="77777777" w:rsidR="00DD2AEE" w:rsidRPr="00C26CD1" w:rsidRDefault="00DD2AEE" w:rsidP="00DD2AEE">
      <w:pPr>
        <w:pStyle w:val="NoSpacing"/>
        <w:ind w:left="2410"/>
        <w:rPr>
          <w:rFonts w:ascii="Bookman Old Style" w:hAnsi="Bookman Old Style"/>
        </w:rPr>
      </w:pPr>
      <w:r w:rsidRPr="00C26CD1">
        <w:rPr>
          <w:rFonts w:ascii="Bookman Old Style" w:hAnsi="Bookman Old Style"/>
        </w:rPr>
        <w:t>*Score notation:</w:t>
      </w:r>
    </w:p>
    <w:p w14:paraId="68BD47BA" w14:textId="77777777" w:rsidR="00DD2AEE" w:rsidRPr="00C26CD1" w:rsidRDefault="00DD2AEE" w:rsidP="00DD2AEE">
      <w:pPr>
        <w:pStyle w:val="NoSpacing"/>
        <w:ind w:left="2552"/>
        <w:rPr>
          <w:rFonts w:ascii="Bookman Old Style" w:hAnsi="Bookman Old Style"/>
        </w:rPr>
      </w:pPr>
      <w:r w:rsidRPr="00C26CD1">
        <w:rPr>
          <w:rFonts w:ascii="Bookman Old Style" w:hAnsi="Bookman Old Style"/>
        </w:rPr>
        <w:t>6.00-6.75= Good;</w:t>
      </w:r>
    </w:p>
    <w:p w14:paraId="4075920C" w14:textId="77777777" w:rsidR="00DD2AEE" w:rsidRPr="00C26CD1" w:rsidRDefault="00DD2AEE" w:rsidP="00DD2AEE">
      <w:pPr>
        <w:pStyle w:val="NoSpacing"/>
        <w:ind w:left="2552"/>
        <w:rPr>
          <w:rFonts w:ascii="Bookman Old Style" w:hAnsi="Bookman Old Style"/>
        </w:rPr>
      </w:pPr>
      <w:r w:rsidRPr="00C26CD1">
        <w:rPr>
          <w:rFonts w:ascii="Bookman Old Style" w:hAnsi="Bookman Old Style"/>
        </w:rPr>
        <w:t>7.00-7.75= Very Good;</w:t>
      </w:r>
    </w:p>
    <w:p w14:paraId="7970AA47" w14:textId="77777777" w:rsidR="00DD2AEE" w:rsidRPr="00C26CD1" w:rsidRDefault="00DD2AEE" w:rsidP="00DD2AEE">
      <w:pPr>
        <w:pStyle w:val="NoSpacing"/>
        <w:ind w:left="2552"/>
        <w:rPr>
          <w:rFonts w:ascii="Bookman Old Style" w:hAnsi="Bookman Old Style"/>
        </w:rPr>
      </w:pPr>
      <w:r w:rsidRPr="00C26CD1">
        <w:rPr>
          <w:rFonts w:ascii="Bookman Old Style" w:hAnsi="Bookman Old Style"/>
        </w:rPr>
        <w:t>8.00-8.75= Excellent;</w:t>
      </w:r>
    </w:p>
    <w:p w14:paraId="7241506A" w14:textId="77777777" w:rsidR="00DD2AEE" w:rsidRPr="00C26CD1" w:rsidRDefault="00DD2AEE" w:rsidP="00DD2AEE">
      <w:pPr>
        <w:pStyle w:val="NoSpacing"/>
        <w:ind w:left="2552"/>
        <w:rPr>
          <w:rFonts w:ascii="Bookman Old Style" w:hAnsi="Bookman Old Style"/>
        </w:rPr>
      </w:pPr>
      <w:r w:rsidRPr="00C26CD1">
        <w:rPr>
          <w:rFonts w:ascii="Bookman Old Style" w:hAnsi="Bookman Old Style"/>
        </w:rPr>
        <w:t>9.00-9.75= Outstanding</w:t>
      </w:r>
    </w:p>
    <w:p w14:paraId="4EB6DEA1" w14:textId="77777777" w:rsidR="00DD2AEE" w:rsidRPr="00C26CD1" w:rsidRDefault="00DD2AEE" w:rsidP="00DD2AEE">
      <w:pPr>
        <w:pStyle w:val="NoSpacing"/>
        <w:ind w:left="2410"/>
        <w:rPr>
          <w:rFonts w:ascii="Bookman Old Style" w:hAnsi="Bookman Old Style"/>
        </w:rPr>
      </w:pPr>
      <w:r w:rsidRPr="00C26CD1">
        <w:rPr>
          <w:rFonts w:ascii="Bookman Old Style" w:hAnsi="Bookman Old Style"/>
        </w:rPr>
        <w:t>**Final Score notation: Minimum Value for Specialty Grade= 80</w:t>
      </w:r>
    </w:p>
    <w:p w14:paraId="5887A486" w14:textId="77777777" w:rsidR="00DD2AEE" w:rsidRPr="00C26CD1" w:rsidRDefault="00DD2AEE" w:rsidP="00DD2AEE">
      <w:pPr>
        <w:pStyle w:val="NoSpacing"/>
        <w:ind w:left="2410"/>
        <w:rPr>
          <w:rFonts w:ascii="Bookman Old Style" w:hAnsi="Bookman Old Style"/>
        </w:rPr>
      </w:pPr>
    </w:p>
    <w:p w14:paraId="66BF80F1" w14:textId="77777777" w:rsidR="00DD2AEE" w:rsidRPr="00C26CD1" w:rsidRDefault="00DD2AEE" w:rsidP="00DD2AEE">
      <w:pPr>
        <w:pStyle w:val="NoSpacing"/>
        <w:jc w:val="both"/>
        <w:rPr>
          <w:rFonts w:ascii="Bookman Old Style" w:hAnsi="Bookman Old Style"/>
        </w:rPr>
      </w:pPr>
      <w:r w:rsidRPr="00C26CD1">
        <w:rPr>
          <w:rFonts w:ascii="Bookman Old Style" w:hAnsi="Bookman Old Style"/>
        </w:rPr>
        <w:t>Berdasarkan hasil uji citarasa di laboratorium yang telah di lakukan di laboratorium penguji Pusat Penelitian Kopi dan Kakao Indonesia (LP Puslitkoka) dengan mengambil sampel Kopi Purba Toraja yang berasal dari kabupaten Toraja Utara. Hasilnya sangat baik dengan nilai akhir 85.00</w:t>
      </w:r>
      <w:r w:rsidRPr="00C26CD1">
        <w:rPr>
          <w:rFonts w:ascii="Bookman Old Style" w:hAnsi="Bookman Old Style"/>
          <w:lang w:val="en-US"/>
        </w:rPr>
        <w:t xml:space="preserve">. </w:t>
      </w:r>
      <w:r w:rsidRPr="00C26CD1">
        <w:rPr>
          <w:rFonts w:ascii="Bookman Old Style" w:hAnsi="Bookman Old Style"/>
        </w:rPr>
        <w:t>Kopi Purba Toraja (Todolo) memenuhi syarat untuk didaftarkan Indikasi Geografis dengan Speciality Grade = 80.</w:t>
      </w:r>
    </w:p>
    <w:p w14:paraId="5BC29CB4" w14:textId="77777777" w:rsidR="00DD2AEE" w:rsidRPr="00C26CD1" w:rsidRDefault="00DD2AEE" w:rsidP="00DD2AEE">
      <w:pPr>
        <w:pStyle w:val="NoSpacing"/>
        <w:jc w:val="both"/>
        <w:rPr>
          <w:rFonts w:ascii="Bookman Old Style" w:hAnsi="Bookman Old Style"/>
        </w:rPr>
      </w:pPr>
      <w:r w:rsidRPr="00C26CD1">
        <w:rPr>
          <w:rFonts w:ascii="Bookman Old Style" w:hAnsi="Bookman Old Style"/>
        </w:rPr>
        <w:t>Keadaan fisiografi Kabupaten Toraja Utara yang kompleks menunjukaan bahwa jenis tanah di wilayah ini cukup bervariasi. Berdasarkan peta sistem lahan di Kawasan ini terdapat 6 jenis tanah (great group) yaitu: Dystropepts, Eutrandepts, Eutropepts, Rendollls, Tropaquepts, dan Tropudults. Uraian lebih jelas mengenai masing-masing jenis tanah di Kabupaten Toraja Utara, dapat dilihat pada tabel berikut:</w:t>
      </w:r>
    </w:p>
    <w:p w14:paraId="54028898" w14:textId="77777777" w:rsidR="00DD2AEE" w:rsidRPr="00C26CD1" w:rsidRDefault="00DD2AEE" w:rsidP="00DD2AEE">
      <w:pPr>
        <w:pStyle w:val="NoSpacing"/>
        <w:ind w:firstLine="284"/>
        <w:jc w:val="both"/>
        <w:rPr>
          <w:rFonts w:ascii="Bookman Old Style" w:hAnsi="Bookman Old Style"/>
          <w:lang w:val="en-US"/>
        </w:rPr>
      </w:pPr>
    </w:p>
    <w:p w14:paraId="003F1BF2" w14:textId="77777777" w:rsidR="00DD2AEE" w:rsidRPr="00C26CD1" w:rsidRDefault="00DD2AEE" w:rsidP="00DD2AEE">
      <w:pPr>
        <w:pStyle w:val="NoSpacing"/>
        <w:jc w:val="center"/>
        <w:rPr>
          <w:rFonts w:ascii="Bookman Old Style" w:hAnsi="Bookman Old Style"/>
          <w:lang w:val="en-US"/>
        </w:rPr>
      </w:pPr>
      <w:r w:rsidRPr="00C26CD1">
        <w:rPr>
          <w:rFonts w:ascii="Bookman Old Style" w:hAnsi="Bookman Old Style"/>
          <w:b/>
          <w:bCs/>
          <w:lang w:val="en-US"/>
        </w:rPr>
        <w:t>Tabel 2:</w:t>
      </w:r>
      <w:r w:rsidRPr="00C26CD1">
        <w:rPr>
          <w:rFonts w:ascii="Bookman Old Style" w:hAnsi="Bookman Old Style"/>
          <w:lang w:val="en-US"/>
        </w:rPr>
        <w:t xml:space="preserve"> Jenis dan Luas Tanah Kabupaten Toraja Utara.</w:t>
      </w:r>
    </w:p>
    <w:tbl>
      <w:tblPr>
        <w:tblW w:w="6237" w:type="dxa"/>
        <w:tblInd w:w="1555" w:type="dxa"/>
        <w:tblLook w:val="04A0" w:firstRow="1" w:lastRow="0" w:firstColumn="1" w:lastColumn="0" w:noHBand="0" w:noVBand="1"/>
      </w:tblPr>
      <w:tblGrid>
        <w:gridCol w:w="1842"/>
        <w:gridCol w:w="1843"/>
        <w:gridCol w:w="2552"/>
      </w:tblGrid>
      <w:tr w:rsidR="00DD2AEE" w:rsidRPr="00C26CD1" w14:paraId="4A4AED27" w14:textId="77777777" w:rsidTr="00C92873">
        <w:trPr>
          <w:trHeight w:val="300"/>
        </w:trPr>
        <w:tc>
          <w:tcPr>
            <w:tcW w:w="1842" w:type="dxa"/>
            <w:tcBorders>
              <w:top w:val="single" w:sz="4" w:space="0" w:color="auto"/>
              <w:bottom w:val="single" w:sz="4" w:space="0" w:color="auto"/>
            </w:tcBorders>
            <w:shd w:val="clear" w:color="auto" w:fill="auto"/>
            <w:noWrap/>
            <w:vAlign w:val="center"/>
            <w:hideMark/>
          </w:tcPr>
          <w:p w14:paraId="101FB589" w14:textId="77777777" w:rsidR="00DD2AEE" w:rsidRPr="00C26CD1" w:rsidRDefault="00DD2AEE" w:rsidP="00C92873">
            <w:pPr>
              <w:jc w:val="center"/>
              <w:rPr>
                <w:rFonts w:ascii="Bookman Old Style" w:eastAsia="Times New Roman" w:hAnsi="Bookman Old Style" w:cstheme="minorHAnsi"/>
                <w:b/>
                <w:bCs/>
                <w:color w:val="000000"/>
                <w:sz w:val="22"/>
                <w:szCs w:val="22"/>
                <w:lang w:val="en-ID" w:eastAsia="en-ID"/>
              </w:rPr>
            </w:pPr>
            <w:r w:rsidRPr="00C26CD1">
              <w:rPr>
                <w:rFonts w:ascii="Bookman Old Style" w:eastAsia="Times New Roman" w:hAnsi="Bookman Old Style" w:cstheme="minorHAnsi"/>
                <w:color w:val="000000"/>
                <w:sz w:val="22"/>
                <w:szCs w:val="22"/>
                <w:lang w:val="en-ID" w:eastAsia="en-ID"/>
              </w:rPr>
              <w:t> </w:t>
            </w:r>
            <w:r w:rsidRPr="00C26CD1">
              <w:rPr>
                <w:rFonts w:ascii="Bookman Old Style" w:eastAsia="Times New Roman" w:hAnsi="Bookman Old Style" w:cstheme="minorHAnsi"/>
                <w:b/>
                <w:bCs/>
                <w:color w:val="000000"/>
                <w:sz w:val="22"/>
                <w:szCs w:val="22"/>
                <w:lang w:val="en-ID" w:eastAsia="en-ID"/>
              </w:rPr>
              <w:t xml:space="preserve">JENIS TANAH </w:t>
            </w:r>
          </w:p>
        </w:tc>
        <w:tc>
          <w:tcPr>
            <w:tcW w:w="1843" w:type="dxa"/>
            <w:tcBorders>
              <w:top w:val="single" w:sz="4" w:space="0" w:color="auto"/>
              <w:left w:val="nil"/>
              <w:bottom w:val="single" w:sz="4" w:space="0" w:color="auto"/>
            </w:tcBorders>
            <w:shd w:val="clear" w:color="auto" w:fill="auto"/>
            <w:noWrap/>
            <w:vAlign w:val="center"/>
            <w:hideMark/>
          </w:tcPr>
          <w:p w14:paraId="2B83F91A" w14:textId="77777777" w:rsidR="00DD2AEE" w:rsidRPr="00C26CD1" w:rsidRDefault="00DD2AEE" w:rsidP="00C92873">
            <w:pPr>
              <w:jc w:val="center"/>
              <w:rPr>
                <w:rFonts w:ascii="Bookman Old Style" w:eastAsia="Times New Roman" w:hAnsi="Bookman Old Style" w:cstheme="minorHAnsi"/>
                <w:b/>
                <w:bCs/>
                <w:color w:val="000000"/>
                <w:sz w:val="22"/>
                <w:szCs w:val="22"/>
                <w:lang w:val="en-ID" w:eastAsia="en-ID"/>
              </w:rPr>
            </w:pPr>
            <w:r w:rsidRPr="00C26CD1">
              <w:rPr>
                <w:rFonts w:ascii="Bookman Old Style" w:eastAsia="Times New Roman" w:hAnsi="Bookman Old Style" w:cstheme="minorHAnsi"/>
                <w:b/>
                <w:bCs/>
                <w:color w:val="000000"/>
                <w:sz w:val="22"/>
                <w:szCs w:val="22"/>
                <w:lang w:val="en-ID" w:eastAsia="en-ID"/>
              </w:rPr>
              <w:t>LUAS (Ha) </w:t>
            </w:r>
          </w:p>
        </w:tc>
        <w:tc>
          <w:tcPr>
            <w:tcW w:w="2552" w:type="dxa"/>
            <w:tcBorders>
              <w:top w:val="single" w:sz="4" w:space="0" w:color="auto"/>
              <w:bottom w:val="single" w:sz="4" w:space="0" w:color="auto"/>
            </w:tcBorders>
            <w:shd w:val="clear" w:color="auto" w:fill="auto"/>
            <w:noWrap/>
            <w:vAlign w:val="center"/>
            <w:hideMark/>
          </w:tcPr>
          <w:p w14:paraId="00F8225D" w14:textId="77777777" w:rsidR="00DD2AEE" w:rsidRPr="00C26CD1" w:rsidRDefault="00DD2AEE" w:rsidP="00C92873">
            <w:pPr>
              <w:jc w:val="center"/>
              <w:rPr>
                <w:rFonts w:ascii="Bookman Old Style" w:eastAsia="Times New Roman" w:hAnsi="Bookman Old Style" w:cstheme="minorHAnsi"/>
                <w:b/>
                <w:bCs/>
                <w:color w:val="000000"/>
                <w:sz w:val="22"/>
                <w:szCs w:val="22"/>
                <w:lang w:val="en-ID" w:eastAsia="en-ID"/>
              </w:rPr>
            </w:pPr>
            <w:r w:rsidRPr="00C26CD1">
              <w:rPr>
                <w:rFonts w:ascii="Bookman Old Style" w:eastAsia="Times New Roman" w:hAnsi="Bookman Old Style" w:cstheme="minorHAnsi"/>
                <w:b/>
                <w:bCs/>
                <w:color w:val="000000"/>
                <w:sz w:val="22"/>
                <w:szCs w:val="22"/>
                <w:lang w:val="en-ID" w:eastAsia="en-ID"/>
              </w:rPr>
              <w:t>PRESENTASE (%) </w:t>
            </w:r>
          </w:p>
        </w:tc>
      </w:tr>
      <w:tr w:rsidR="00DD2AEE" w:rsidRPr="00C26CD1" w14:paraId="5C537055" w14:textId="77777777" w:rsidTr="00C92873">
        <w:trPr>
          <w:trHeight w:val="300"/>
        </w:trPr>
        <w:tc>
          <w:tcPr>
            <w:tcW w:w="1842" w:type="dxa"/>
            <w:tcBorders>
              <w:top w:val="single" w:sz="4" w:space="0" w:color="auto"/>
            </w:tcBorders>
            <w:shd w:val="clear" w:color="auto" w:fill="auto"/>
            <w:noWrap/>
            <w:vAlign w:val="center"/>
            <w:hideMark/>
          </w:tcPr>
          <w:p w14:paraId="3778C0D2" w14:textId="77777777" w:rsidR="00DD2AEE" w:rsidRPr="00C26CD1" w:rsidRDefault="00DD2AEE" w:rsidP="00C92873">
            <w:pPr>
              <w:ind w:left="-145"/>
              <w:jc w:val="center"/>
              <w:rPr>
                <w:rFonts w:ascii="Bookman Old Style" w:eastAsia="Times New Roman" w:hAnsi="Bookman Old Style" w:cstheme="minorHAnsi"/>
                <w:color w:val="000000"/>
                <w:sz w:val="22"/>
                <w:szCs w:val="22"/>
                <w:lang w:val="en-ID" w:eastAsia="en-ID"/>
              </w:rPr>
            </w:pPr>
            <w:r w:rsidRPr="00C26CD1">
              <w:rPr>
                <w:rFonts w:ascii="Bookman Old Style" w:eastAsia="Times New Roman" w:hAnsi="Bookman Old Style" w:cstheme="minorHAnsi"/>
                <w:color w:val="000000"/>
                <w:sz w:val="22"/>
                <w:szCs w:val="22"/>
                <w:lang w:val="en-ID" w:eastAsia="en-ID"/>
              </w:rPr>
              <w:t> Dystropepts</w:t>
            </w:r>
          </w:p>
        </w:tc>
        <w:tc>
          <w:tcPr>
            <w:tcW w:w="1843" w:type="dxa"/>
            <w:tcBorders>
              <w:top w:val="single" w:sz="4" w:space="0" w:color="auto"/>
            </w:tcBorders>
            <w:shd w:val="clear" w:color="auto" w:fill="auto"/>
            <w:noWrap/>
            <w:vAlign w:val="center"/>
            <w:hideMark/>
          </w:tcPr>
          <w:p w14:paraId="2E89FA74" w14:textId="77777777" w:rsidR="00DD2AEE" w:rsidRPr="00C26CD1" w:rsidRDefault="00DD2AEE" w:rsidP="00C92873">
            <w:pPr>
              <w:jc w:val="center"/>
              <w:rPr>
                <w:rFonts w:ascii="Bookman Old Style" w:eastAsia="Times New Roman" w:hAnsi="Bookman Old Style" w:cstheme="minorHAnsi"/>
                <w:color w:val="000000"/>
                <w:sz w:val="22"/>
                <w:szCs w:val="22"/>
                <w:lang w:val="en-ID" w:eastAsia="en-ID"/>
              </w:rPr>
            </w:pPr>
            <w:r w:rsidRPr="00C26CD1">
              <w:rPr>
                <w:rFonts w:ascii="Bookman Old Style" w:eastAsia="Times New Roman" w:hAnsi="Bookman Old Style" w:cstheme="minorHAnsi"/>
                <w:color w:val="000000"/>
                <w:sz w:val="22"/>
                <w:szCs w:val="22"/>
                <w:lang w:val="en-ID" w:eastAsia="en-ID"/>
              </w:rPr>
              <w:t> 75.046</w:t>
            </w:r>
          </w:p>
        </w:tc>
        <w:tc>
          <w:tcPr>
            <w:tcW w:w="2552" w:type="dxa"/>
            <w:tcBorders>
              <w:top w:val="single" w:sz="4" w:space="0" w:color="auto"/>
              <w:left w:val="nil"/>
            </w:tcBorders>
            <w:shd w:val="clear" w:color="auto" w:fill="auto"/>
            <w:noWrap/>
            <w:vAlign w:val="center"/>
            <w:hideMark/>
          </w:tcPr>
          <w:p w14:paraId="7E59F686" w14:textId="77777777" w:rsidR="00DD2AEE" w:rsidRPr="00C26CD1" w:rsidRDefault="00DD2AEE" w:rsidP="00C92873">
            <w:pPr>
              <w:jc w:val="center"/>
              <w:rPr>
                <w:rFonts w:ascii="Bookman Old Style" w:eastAsia="Times New Roman" w:hAnsi="Bookman Old Style" w:cstheme="minorHAnsi"/>
                <w:color w:val="000000"/>
                <w:sz w:val="22"/>
                <w:szCs w:val="22"/>
                <w:lang w:val="en-ID" w:eastAsia="en-ID"/>
              </w:rPr>
            </w:pPr>
            <w:r w:rsidRPr="00C26CD1">
              <w:rPr>
                <w:rFonts w:ascii="Bookman Old Style" w:eastAsia="Times New Roman" w:hAnsi="Bookman Old Style" w:cstheme="minorHAnsi"/>
                <w:color w:val="000000"/>
                <w:sz w:val="22"/>
                <w:szCs w:val="22"/>
                <w:lang w:val="en-ID" w:eastAsia="en-ID"/>
              </w:rPr>
              <w:t> 61,74</w:t>
            </w:r>
          </w:p>
        </w:tc>
      </w:tr>
      <w:tr w:rsidR="00DD2AEE" w:rsidRPr="00C26CD1" w14:paraId="32DDBCDD" w14:textId="77777777" w:rsidTr="00C92873">
        <w:trPr>
          <w:trHeight w:val="300"/>
        </w:trPr>
        <w:tc>
          <w:tcPr>
            <w:tcW w:w="1842" w:type="dxa"/>
            <w:tcBorders>
              <w:top w:val="nil"/>
            </w:tcBorders>
            <w:shd w:val="clear" w:color="auto" w:fill="auto"/>
            <w:noWrap/>
            <w:vAlign w:val="center"/>
            <w:hideMark/>
          </w:tcPr>
          <w:p w14:paraId="08095E40" w14:textId="77777777" w:rsidR="00DD2AEE" w:rsidRPr="00C26CD1" w:rsidRDefault="00DD2AEE" w:rsidP="00C92873">
            <w:pPr>
              <w:jc w:val="center"/>
              <w:rPr>
                <w:rFonts w:ascii="Bookman Old Style" w:eastAsia="Times New Roman" w:hAnsi="Bookman Old Style" w:cstheme="minorHAnsi"/>
                <w:color w:val="000000"/>
                <w:sz w:val="22"/>
                <w:szCs w:val="22"/>
                <w:lang w:val="en-ID" w:eastAsia="en-ID"/>
              </w:rPr>
            </w:pPr>
            <w:r w:rsidRPr="00C26CD1">
              <w:rPr>
                <w:rFonts w:ascii="Bookman Old Style" w:eastAsia="Times New Roman" w:hAnsi="Bookman Old Style" w:cstheme="minorHAnsi"/>
                <w:color w:val="000000"/>
                <w:sz w:val="22"/>
                <w:szCs w:val="22"/>
                <w:lang w:val="en-ID" w:eastAsia="en-ID"/>
              </w:rPr>
              <w:t> Eutrandepts</w:t>
            </w:r>
          </w:p>
        </w:tc>
        <w:tc>
          <w:tcPr>
            <w:tcW w:w="1843" w:type="dxa"/>
            <w:tcBorders>
              <w:top w:val="nil"/>
            </w:tcBorders>
            <w:shd w:val="clear" w:color="auto" w:fill="auto"/>
            <w:noWrap/>
            <w:vAlign w:val="center"/>
            <w:hideMark/>
          </w:tcPr>
          <w:p w14:paraId="6A7169E8" w14:textId="77777777" w:rsidR="00DD2AEE" w:rsidRPr="00C26CD1" w:rsidRDefault="00DD2AEE" w:rsidP="00C92873">
            <w:pPr>
              <w:jc w:val="center"/>
              <w:rPr>
                <w:rFonts w:ascii="Bookman Old Style" w:eastAsia="Times New Roman" w:hAnsi="Bookman Old Style" w:cstheme="minorHAnsi"/>
                <w:color w:val="000000"/>
                <w:sz w:val="22"/>
                <w:szCs w:val="22"/>
                <w:lang w:val="en-ID" w:eastAsia="en-ID"/>
              </w:rPr>
            </w:pPr>
            <w:r w:rsidRPr="00C26CD1">
              <w:rPr>
                <w:rFonts w:ascii="Bookman Old Style" w:eastAsia="Times New Roman" w:hAnsi="Bookman Old Style" w:cstheme="minorHAnsi"/>
                <w:color w:val="000000"/>
                <w:sz w:val="22"/>
                <w:szCs w:val="22"/>
                <w:lang w:val="en-ID" w:eastAsia="en-ID"/>
              </w:rPr>
              <w:t> 10.233</w:t>
            </w:r>
          </w:p>
        </w:tc>
        <w:tc>
          <w:tcPr>
            <w:tcW w:w="2552" w:type="dxa"/>
            <w:tcBorders>
              <w:top w:val="nil"/>
            </w:tcBorders>
            <w:shd w:val="clear" w:color="auto" w:fill="auto"/>
            <w:noWrap/>
            <w:vAlign w:val="center"/>
            <w:hideMark/>
          </w:tcPr>
          <w:p w14:paraId="1BF8CD03" w14:textId="77777777" w:rsidR="00DD2AEE" w:rsidRPr="00C26CD1" w:rsidRDefault="00DD2AEE" w:rsidP="00C92873">
            <w:pPr>
              <w:jc w:val="center"/>
              <w:rPr>
                <w:rFonts w:ascii="Bookman Old Style" w:eastAsia="Times New Roman" w:hAnsi="Bookman Old Style" w:cstheme="minorHAnsi"/>
                <w:color w:val="000000"/>
                <w:sz w:val="22"/>
                <w:szCs w:val="22"/>
                <w:lang w:val="en-ID" w:eastAsia="en-ID"/>
              </w:rPr>
            </w:pPr>
            <w:r w:rsidRPr="00C26CD1">
              <w:rPr>
                <w:rFonts w:ascii="Bookman Old Style" w:eastAsia="Times New Roman" w:hAnsi="Bookman Old Style" w:cstheme="minorHAnsi"/>
                <w:color w:val="000000"/>
                <w:sz w:val="22"/>
                <w:szCs w:val="22"/>
                <w:lang w:val="en-ID" w:eastAsia="en-ID"/>
              </w:rPr>
              <w:t> 8,42</w:t>
            </w:r>
          </w:p>
        </w:tc>
      </w:tr>
      <w:tr w:rsidR="00DD2AEE" w:rsidRPr="00C26CD1" w14:paraId="44BFDC5B" w14:textId="77777777" w:rsidTr="00C92873">
        <w:trPr>
          <w:trHeight w:val="300"/>
        </w:trPr>
        <w:tc>
          <w:tcPr>
            <w:tcW w:w="1842" w:type="dxa"/>
            <w:tcBorders>
              <w:top w:val="nil"/>
            </w:tcBorders>
            <w:shd w:val="clear" w:color="auto" w:fill="auto"/>
            <w:noWrap/>
            <w:vAlign w:val="center"/>
            <w:hideMark/>
          </w:tcPr>
          <w:p w14:paraId="7FA33CC7" w14:textId="77777777" w:rsidR="00DD2AEE" w:rsidRPr="00C26CD1" w:rsidRDefault="00DD2AEE" w:rsidP="00C92873">
            <w:pPr>
              <w:jc w:val="center"/>
              <w:rPr>
                <w:rFonts w:ascii="Bookman Old Style" w:eastAsia="Times New Roman" w:hAnsi="Bookman Old Style" w:cstheme="minorHAnsi"/>
                <w:color w:val="000000"/>
                <w:sz w:val="22"/>
                <w:szCs w:val="22"/>
                <w:lang w:val="en-ID" w:eastAsia="en-ID"/>
              </w:rPr>
            </w:pPr>
            <w:r w:rsidRPr="00C26CD1">
              <w:rPr>
                <w:rFonts w:ascii="Bookman Old Style" w:eastAsia="Times New Roman" w:hAnsi="Bookman Old Style" w:cstheme="minorHAnsi"/>
                <w:color w:val="000000"/>
                <w:sz w:val="22"/>
                <w:szCs w:val="22"/>
                <w:lang w:val="en-ID" w:eastAsia="en-ID"/>
              </w:rPr>
              <w:t> Eutropepts</w:t>
            </w:r>
          </w:p>
        </w:tc>
        <w:tc>
          <w:tcPr>
            <w:tcW w:w="1843" w:type="dxa"/>
            <w:tcBorders>
              <w:top w:val="nil"/>
            </w:tcBorders>
            <w:shd w:val="clear" w:color="auto" w:fill="auto"/>
            <w:noWrap/>
            <w:vAlign w:val="center"/>
            <w:hideMark/>
          </w:tcPr>
          <w:p w14:paraId="345F9DF9" w14:textId="77777777" w:rsidR="00DD2AEE" w:rsidRPr="00C26CD1" w:rsidRDefault="00DD2AEE" w:rsidP="00C92873">
            <w:pPr>
              <w:jc w:val="center"/>
              <w:rPr>
                <w:rFonts w:ascii="Bookman Old Style" w:eastAsia="Times New Roman" w:hAnsi="Bookman Old Style" w:cstheme="minorHAnsi"/>
                <w:color w:val="000000"/>
                <w:sz w:val="22"/>
                <w:szCs w:val="22"/>
                <w:lang w:val="en-ID" w:eastAsia="en-ID"/>
              </w:rPr>
            </w:pPr>
            <w:r w:rsidRPr="00C26CD1">
              <w:rPr>
                <w:rFonts w:ascii="Bookman Old Style" w:eastAsia="Times New Roman" w:hAnsi="Bookman Old Style" w:cstheme="minorHAnsi"/>
                <w:color w:val="000000"/>
                <w:sz w:val="22"/>
                <w:szCs w:val="22"/>
                <w:lang w:val="en-ID" w:eastAsia="en-ID"/>
              </w:rPr>
              <w:t> 15.904</w:t>
            </w:r>
          </w:p>
        </w:tc>
        <w:tc>
          <w:tcPr>
            <w:tcW w:w="2552" w:type="dxa"/>
            <w:tcBorders>
              <w:top w:val="nil"/>
            </w:tcBorders>
            <w:shd w:val="clear" w:color="auto" w:fill="auto"/>
            <w:noWrap/>
            <w:vAlign w:val="center"/>
            <w:hideMark/>
          </w:tcPr>
          <w:p w14:paraId="533C20B7" w14:textId="77777777" w:rsidR="00DD2AEE" w:rsidRPr="00C26CD1" w:rsidRDefault="00DD2AEE" w:rsidP="00C92873">
            <w:pPr>
              <w:jc w:val="center"/>
              <w:rPr>
                <w:rFonts w:ascii="Bookman Old Style" w:eastAsia="Times New Roman" w:hAnsi="Bookman Old Style" w:cstheme="minorHAnsi"/>
                <w:color w:val="000000"/>
                <w:sz w:val="22"/>
                <w:szCs w:val="22"/>
                <w:lang w:val="en-ID" w:eastAsia="en-ID"/>
              </w:rPr>
            </w:pPr>
            <w:r w:rsidRPr="00C26CD1">
              <w:rPr>
                <w:rFonts w:ascii="Bookman Old Style" w:eastAsia="Times New Roman" w:hAnsi="Bookman Old Style" w:cstheme="minorHAnsi"/>
                <w:color w:val="000000"/>
                <w:sz w:val="22"/>
                <w:szCs w:val="22"/>
                <w:lang w:val="en-ID" w:eastAsia="en-ID"/>
              </w:rPr>
              <w:t> 13,08</w:t>
            </w:r>
          </w:p>
        </w:tc>
      </w:tr>
      <w:tr w:rsidR="00DD2AEE" w:rsidRPr="00C26CD1" w14:paraId="285A7192" w14:textId="77777777" w:rsidTr="00C92873">
        <w:trPr>
          <w:trHeight w:val="300"/>
        </w:trPr>
        <w:tc>
          <w:tcPr>
            <w:tcW w:w="1842" w:type="dxa"/>
            <w:tcBorders>
              <w:top w:val="nil"/>
            </w:tcBorders>
            <w:shd w:val="clear" w:color="auto" w:fill="auto"/>
            <w:noWrap/>
            <w:vAlign w:val="center"/>
            <w:hideMark/>
          </w:tcPr>
          <w:p w14:paraId="0F755AAA" w14:textId="77777777" w:rsidR="00DD2AEE" w:rsidRPr="00C26CD1" w:rsidRDefault="00DD2AEE" w:rsidP="00C92873">
            <w:pPr>
              <w:jc w:val="center"/>
              <w:rPr>
                <w:rFonts w:ascii="Bookman Old Style" w:eastAsia="Times New Roman" w:hAnsi="Bookman Old Style" w:cstheme="minorHAnsi"/>
                <w:color w:val="000000"/>
                <w:sz w:val="22"/>
                <w:szCs w:val="22"/>
                <w:lang w:val="en-ID" w:eastAsia="en-ID"/>
              </w:rPr>
            </w:pPr>
            <w:r w:rsidRPr="00C26CD1">
              <w:rPr>
                <w:rFonts w:ascii="Bookman Old Style" w:eastAsia="Times New Roman" w:hAnsi="Bookman Old Style" w:cstheme="minorHAnsi"/>
                <w:color w:val="000000"/>
                <w:sz w:val="22"/>
                <w:szCs w:val="22"/>
                <w:lang w:val="en-ID" w:eastAsia="en-ID"/>
              </w:rPr>
              <w:t> Rendolls</w:t>
            </w:r>
          </w:p>
        </w:tc>
        <w:tc>
          <w:tcPr>
            <w:tcW w:w="1843" w:type="dxa"/>
            <w:tcBorders>
              <w:top w:val="nil"/>
            </w:tcBorders>
            <w:shd w:val="clear" w:color="auto" w:fill="auto"/>
            <w:noWrap/>
            <w:vAlign w:val="center"/>
            <w:hideMark/>
          </w:tcPr>
          <w:p w14:paraId="2423E9CD" w14:textId="77777777" w:rsidR="00DD2AEE" w:rsidRPr="00C26CD1" w:rsidRDefault="00DD2AEE" w:rsidP="00C92873">
            <w:pPr>
              <w:jc w:val="center"/>
              <w:rPr>
                <w:rFonts w:ascii="Bookman Old Style" w:eastAsia="Times New Roman" w:hAnsi="Bookman Old Style" w:cstheme="minorHAnsi"/>
                <w:color w:val="000000"/>
                <w:sz w:val="22"/>
                <w:szCs w:val="22"/>
                <w:lang w:val="en-ID" w:eastAsia="en-ID"/>
              </w:rPr>
            </w:pPr>
            <w:r w:rsidRPr="00C26CD1">
              <w:rPr>
                <w:rFonts w:ascii="Bookman Old Style" w:eastAsia="Times New Roman" w:hAnsi="Bookman Old Style" w:cstheme="minorHAnsi"/>
                <w:color w:val="000000"/>
                <w:sz w:val="22"/>
                <w:szCs w:val="22"/>
                <w:lang w:val="en-ID" w:eastAsia="en-ID"/>
              </w:rPr>
              <w:t> 11.537</w:t>
            </w:r>
          </w:p>
        </w:tc>
        <w:tc>
          <w:tcPr>
            <w:tcW w:w="2552" w:type="dxa"/>
            <w:tcBorders>
              <w:top w:val="nil"/>
            </w:tcBorders>
            <w:shd w:val="clear" w:color="auto" w:fill="auto"/>
            <w:noWrap/>
            <w:vAlign w:val="center"/>
            <w:hideMark/>
          </w:tcPr>
          <w:p w14:paraId="10CD203D" w14:textId="77777777" w:rsidR="00DD2AEE" w:rsidRPr="00C26CD1" w:rsidRDefault="00DD2AEE" w:rsidP="00C92873">
            <w:pPr>
              <w:jc w:val="center"/>
              <w:rPr>
                <w:rFonts w:ascii="Bookman Old Style" w:eastAsia="Times New Roman" w:hAnsi="Bookman Old Style" w:cstheme="minorHAnsi"/>
                <w:color w:val="000000"/>
                <w:sz w:val="22"/>
                <w:szCs w:val="22"/>
                <w:lang w:val="en-ID" w:eastAsia="en-ID"/>
              </w:rPr>
            </w:pPr>
            <w:r w:rsidRPr="00C26CD1">
              <w:rPr>
                <w:rFonts w:ascii="Bookman Old Style" w:eastAsia="Times New Roman" w:hAnsi="Bookman Old Style" w:cstheme="minorHAnsi"/>
                <w:color w:val="000000"/>
                <w:sz w:val="22"/>
                <w:szCs w:val="22"/>
                <w:lang w:val="en-ID" w:eastAsia="en-ID"/>
              </w:rPr>
              <w:t> 1,26</w:t>
            </w:r>
          </w:p>
        </w:tc>
      </w:tr>
      <w:tr w:rsidR="00DD2AEE" w:rsidRPr="00C26CD1" w14:paraId="6D4E6AE2" w14:textId="77777777" w:rsidTr="00C92873">
        <w:trPr>
          <w:trHeight w:val="300"/>
        </w:trPr>
        <w:tc>
          <w:tcPr>
            <w:tcW w:w="1842" w:type="dxa"/>
            <w:tcBorders>
              <w:top w:val="nil"/>
            </w:tcBorders>
            <w:shd w:val="clear" w:color="auto" w:fill="auto"/>
            <w:noWrap/>
            <w:vAlign w:val="center"/>
            <w:hideMark/>
          </w:tcPr>
          <w:p w14:paraId="30C3A45D" w14:textId="77777777" w:rsidR="00DD2AEE" w:rsidRPr="00C26CD1" w:rsidRDefault="00DD2AEE" w:rsidP="00C92873">
            <w:pPr>
              <w:jc w:val="center"/>
              <w:rPr>
                <w:rFonts w:ascii="Bookman Old Style" w:eastAsia="Times New Roman" w:hAnsi="Bookman Old Style" w:cstheme="minorHAnsi"/>
                <w:color w:val="000000"/>
                <w:sz w:val="22"/>
                <w:szCs w:val="22"/>
                <w:lang w:val="en-ID" w:eastAsia="en-ID"/>
              </w:rPr>
            </w:pPr>
            <w:r w:rsidRPr="00C26CD1">
              <w:rPr>
                <w:rFonts w:ascii="Bookman Old Style" w:eastAsia="Times New Roman" w:hAnsi="Bookman Old Style" w:cstheme="minorHAnsi"/>
                <w:color w:val="000000"/>
                <w:sz w:val="22"/>
                <w:szCs w:val="22"/>
                <w:lang w:val="en-ID" w:eastAsia="en-ID"/>
              </w:rPr>
              <w:t> Tropaquepts</w:t>
            </w:r>
          </w:p>
        </w:tc>
        <w:tc>
          <w:tcPr>
            <w:tcW w:w="1843" w:type="dxa"/>
            <w:tcBorders>
              <w:top w:val="nil"/>
            </w:tcBorders>
            <w:shd w:val="clear" w:color="auto" w:fill="auto"/>
            <w:noWrap/>
            <w:vAlign w:val="center"/>
            <w:hideMark/>
          </w:tcPr>
          <w:p w14:paraId="5C8551B6" w14:textId="77777777" w:rsidR="00DD2AEE" w:rsidRPr="00C26CD1" w:rsidRDefault="00DD2AEE" w:rsidP="00C92873">
            <w:pPr>
              <w:jc w:val="center"/>
              <w:rPr>
                <w:rFonts w:ascii="Bookman Old Style" w:eastAsia="Times New Roman" w:hAnsi="Bookman Old Style" w:cstheme="minorHAnsi"/>
                <w:color w:val="000000"/>
                <w:sz w:val="22"/>
                <w:szCs w:val="22"/>
                <w:lang w:val="en-ID" w:eastAsia="en-ID"/>
              </w:rPr>
            </w:pPr>
            <w:r w:rsidRPr="00C26CD1">
              <w:rPr>
                <w:rFonts w:ascii="Bookman Old Style" w:eastAsia="Times New Roman" w:hAnsi="Bookman Old Style" w:cstheme="minorHAnsi"/>
                <w:color w:val="000000"/>
                <w:sz w:val="22"/>
                <w:szCs w:val="22"/>
                <w:lang w:val="en-ID" w:eastAsia="en-ID"/>
              </w:rPr>
              <w:t> 2.321</w:t>
            </w:r>
          </w:p>
        </w:tc>
        <w:tc>
          <w:tcPr>
            <w:tcW w:w="2552" w:type="dxa"/>
            <w:tcBorders>
              <w:top w:val="nil"/>
            </w:tcBorders>
            <w:shd w:val="clear" w:color="auto" w:fill="auto"/>
            <w:noWrap/>
            <w:vAlign w:val="center"/>
            <w:hideMark/>
          </w:tcPr>
          <w:p w14:paraId="019C895D" w14:textId="77777777" w:rsidR="00DD2AEE" w:rsidRPr="00C26CD1" w:rsidRDefault="00DD2AEE" w:rsidP="00C92873">
            <w:pPr>
              <w:jc w:val="center"/>
              <w:rPr>
                <w:rFonts w:ascii="Bookman Old Style" w:eastAsia="Times New Roman" w:hAnsi="Bookman Old Style" w:cstheme="minorHAnsi"/>
                <w:color w:val="000000"/>
                <w:sz w:val="22"/>
                <w:szCs w:val="22"/>
                <w:lang w:val="en-ID" w:eastAsia="en-ID"/>
              </w:rPr>
            </w:pPr>
            <w:r w:rsidRPr="00C26CD1">
              <w:rPr>
                <w:rFonts w:ascii="Bookman Old Style" w:eastAsia="Times New Roman" w:hAnsi="Bookman Old Style" w:cstheme="minorHAnsi"/>
                <w:color w:val="000000"/>
                <w:sz w:val="22"/>
                <w:szCs w:val="22"/>
                <w:lang w:val="en-ID" w:eastAsia="en-ID"/>
              </w:rPr>
              <w:t> 1,91</w:t>
            </w:r>
          </w:p>
        </w:tc>
      </w:tr>
      <w:tr w:rsidR="00DD2AEE" w:rsidRPr="00C26CD1" w14:paraId="07CCD13D" w14:textId="77777777" w:rsidTr="00C92873">
        <w:trPr>
          <w:trHeight w:val="300"/>
        </w:trPr>
        <w:tc>
          <w:tcPr>
            <w:tcW w:w="1842" w:type="dxa"/>
            <w:tcBorders>
              <w:top w:val="nil"/>
            </w:tcBorders>
            <w:shd w:val="clear" w:color="auto" w:fill="auto"/>
            <w:noWrap/>
            <w:vAlign w:val="center"/>
            <w:hideMark/>
          </w:tcPr>
          <w:p w14:paraId="74673F7C" w14:textId="77777777" w:rsidR="00DD2AEE" w:rsidRPr="00C26CD1" w:rsidRDefault="00DD2AEE" w:rsidP="00C92873">
            <w:pPr>
              <w:jc w:val="center"/>
              <w:rPr>
                <w:rFonts w:ascii="Bookman Old Style" w:eastAsia="Times New Roman" w:hAnsi="Bookman Old Style" w:cstheme="minorHAnsi"/>
                <w:color w:val="000000"/>
                <w:sz w:val="22"/>
                <w:szCs w:val="22"/>
                <w:lang w:val="en-ID" w:eastAsia="en-ID"/>
              </w:rPr>
            </w:pPr>
            <w:r w:rsidRPr="00C26CD1">
              <w:rPr>
                <w:rFonts w:ascii="Bookman Old Style" w:eastAsia="Times New Roman" w:hAnsi="Bookman Old Style" w:cstheme="minorHAnsi"/>
                <w:color w:val="000000"/>
                <w:sz w:val="22"/>
                <w:szCs w:val="22"/>
                <w:lang w:val="en-ID" w:eastAsia="en-ID"/>
              </w:rPr>
              <w:t> Tropudults</w:t>
            </w:r>
          </w:p>
        </w:tc>
        <w:tc>
          <w:tcPr>
            <w:tcW w:w="1843" w:type="dxa"/>
            <w:tcBorders>
              <w:top w:val="nil"/>
            </w:tcBorders>
            <w:shd w:val="clear" w:color="auto" w:fill="auto"/>
            <w:noWrap/>
            <w:vAlign w:val="center"/>
            <w:hideMark/>
          </w:tcPr>
          <w:p w14:paraId="37FB6644" w14:textId="77777777" w:rsidR="00DD2AEE" w:rsidRPr="00C26CD1" w:rsidRDefault="00DD2AEE" w:rsidP="00C92873">
            <w:pPr>
              <w:jc w:val="center"/>
              <w:rPr>
                <w:rFonts w:ascii="Bookman Old Style" w:eastAsia="Times New Roman" w:hAnsi="Bookman Old Style" w:cstheme="minorHAnsi"/>
                <w:color w:val="000000"/>
                <w:sz w:val="22"/>
                <w:szCs w:val="22"/>
                <w:lang w:val="en-ID" w:eastAsia="en-ID"/>
              </w:rPr>
            </w:pPr>
            <w:r w:rsidRPr="00C26CD1">
              <w:rPr>
                <w:rFonts w:ascii="Bookman Old Style" w:eastAsia="Times New Roman" w:hAnsi="Bookman Old Style" w:cstheme="minorHAnsi"/>
                <w:color w:val="000000"/>
                <w:sz w:val="22"/>
                <w:szCs w:val="22"/>
                <w:lang w:val="en-ID" w:eastAsia="en-ID"/>
              </w:rPr>
              <w:t> 16.513</w:t>
            </w:r>
          </w:p>
        </w:tc>
        <w:tc>
          <w:tcPr>
            <w:tcW w:w="2552" w:type="dxa"/>
            <w:tcBorders>
              <w:top w:val="nil"/>
            </w:tcBorders>
            <w:shd w:val="clear" w:color="auto" w:fill="auto"/>
            <w:noWrap/>
            <w:vAlign w:val="center"/>
            <w:hideMark/>
          </w:tcPr>
          <w:p w14:paraId="428F2009" w14:textId="77777777" w:rsidR="00DD2AEE" w:rsidRPr="00C26CD1" w:rsidRDefault="00DD2AEE" w:rsidP="00C92873">
            <w:pPr>
              <w:jc w:val="center"/>
              <w:rPr>
                <w:rFonts w:ascii="Bookman Old Style" w:eastAsia="Times New Roman" w:hAnsi="Bookman Old Style" w:cstheme="minorHAnsi"/>
                <w:color w:val="000000"/>
                <w:sz w:val="22"/>
                <w:szCs w:val="22"/>
                <w:lang w:val="en-ID" w:eastAsia="en-ID"/>
              </w:rPr>
            </w:pPr>
            <w:r w:rsidRPr="00C26CD1">
              <w:rPr>
                <w:rFonts w:ascii="Bookman Old Style" w:eastAsia="Times New Roman" w:hAnsi="Bookman Old Style" w:cstheme="minorHAnsi"/>
                <w:color w:val="000000"/>
                <w:sz w:val="22"/>
                <w:szCs w:val="22"/>
                <w:lang w:val="en-ID" w:eastAsia="en-ID"/>
              </w:rPr>
              <w:t> 13,59</w:t>
            </w:r>
          </w:p>
        </w:tc>
      </w:tr>
      <w:tr w:rsidR="00DD2AEE" w:rsidRPr="00C26CD1" w14:paraId="5347E468" w14:textId="77777777" w:rsidTr="00C92873">
        <w:trPr>
          <w:trHeight w:val="300"/>
        </w:trPr>
        <w:tc>
          <w:tcPr>
            <w:tcW w:w="1842" w:type="dxa"/>
            <w:tcBorders>
              <w:bottom w:val="single" w:sz="4" w:space="0" w:color="auto"/>
            </w:tcBorders>
            <w:shd w:val="clear" w:color="auto" w:fill="auto"/>
            <w:noWrap/>
            <w:vAlign w:val="center"/>
            <w:hideMark/>
          </w:tcPr>
          <w:p w14:paraId="5783CE13" w14:textId="77777777" w:rsidR="00DD2AEE" w:rsidRPr="00C26CD1" w:rsidRDefault="00DD2AEE" w:rsidP="00C92873">
            <w:pPr>
              <w:jc w:val="center"/>
              <w:rPr>
                <w:rFonts w:ascii="Bookman Old Style" w:eastAsia="Times New Roman" w:hAnsi="Bookman Old Style" w:cstheme="minorHAnsi"/>
                <w:b/>
                <w:bCs/>
                <w:color w:val="000000"/>
                <w:sz w:val="22"/>
                <w:szCs w:val="22"/>
                <w:lang w:val="en-ID" w:eastAsia="en-ID"/>
              </w:rPr>
            </w:pPr>
            <w:r w:rsidRPr="00C26CD1">
              <w:rPr>
                <w:rFonts w:ascii="Bookman Old Style" w:eastAsia="Times New Roman" w:hAnsi="Bookman Old Style" w:cstheme="minorHAnsi"/>
                <w:b/>
                <w:bCs/>
                <w:color w:val="000000"/>
                <w:sz w:val="22"/>
                <w:szCs w:val="22"/>
                <w:lang w:val="en-ID" w:eastAsia="en-ID"/>
              </w:rPr>
              <w:t> JUMLAH</w:t>
            </w:r>
          </w:p>
        </w:tc>
        <w:tc>
          <w:tcPr>
            <w:tcW w:w="1843" w:type="dxa"/>
            <w:tcBorders>
              <w:bottom w:val="single" w:sz="4" w:space="0" w:color="auto"/>
            </w:tcBorders>
            <w:shd w:val="clear" w:color="auto" w:fill="auto"/>
            <w:noWrap/>
            <w:vAlign w:val="center"/>
            <w:hideMark/>
          </w:tcPr>
          <w:p w14:paraId="7685A297" w14:textId="77777777" w:rsidR="00DD2AEE" w:rsidRPr="00C26CD1" w:rsidRDefault="00DD2AEE" w:rsidP="00C92873">
            <w:pPr>
              <w:jc w:val="center"/>
              <w:rPr>
                <w:rFonts w:ascii="Bookman Old Style" w:eastAsia="Times New Roman" w:hAnsi="Bookman Old Style" w:cstheme="minorHAnsi"/>
                <w:b/>
                <w:bCs/>
                <w:color w:val="000000"/>
                <w:sz w:val="22"/>
                <w:szCs w:val="22"/>
                <w:lang w:val="en-ID" w:eastAsia="en-ID"/>
              </w:rPr>
            </w:pPr>
            <w:r w:rsidRPr="00C26CD1">
              <w:rPr>
                <w:rFonts w:ascii="Bookman Old Style" w:eastAsia="Times New Roman" w:hAnsi="Bookman Old Style" w:cstheme="minorHAnsi"/>
                <w:b/>
                <w:bCs/>
                <w:color w:val="000000"/>
                <w:sz w:val="22"/>
                <w:szCs w:val="22"/>
                <w:lang w:val="en-ID" w:eastAsia="en-ID"/>
              </w:rPr>
              <w:t> 121.554</w:t>
            </w:r>
          </w:p>
        </w:tc>
        <w:tc>
          <w:tcPr>
            <w:tcW w:w="2552" w:type="dxa"/>
            <w:tcBorders>
              <w:bottom w:val="single" w:sz="4" w:space="0" w:color="auto"/>
            </w:tcBorders>
            <w:shd w:val="clear" w:color="auto" w:fill="auto"/>
            <w:noWrap/>
            <w:vAlign w:val="center"/>
            <w:hideMark/>
          </w:tcPr>
          <w:p w14:paraId="7FBB6613" w14:textId="77777777" w:rsidR="00DD2AEE" w:rsidRPr="00C26CD1" w:rsidRDefault="00DD2AEE" w:rsidP="00C92873">
            <w:pPr>
              <w:jc w:val="center"/>
              <w:rPr>
                <w:rFonts w:ascii="Bookman Old Style" w:eastAsia="Times New Roman" w:hAnsi="Bookman Old Style" w:cstheme="minorHAnsi"/>
                <w:b/>
                <w:bCs/>
                <w:color w:val="000000"/>
                <w:sz w:val="22"/>
                <w:szCs w:val="22"/>
                <w:lang w:val="en-ID" w:eastAsia="en-ID"/>
              </w:rPr>
            </w:pPr>
            <w:r w:rsidRPr="00C26CD1">
              <w:rPr>
                <w:rFonts w:ascii="Bookman Old Style" w:eastAsia="Times New Roman" w:hAnsi="Bookman Old Style" w:cstheme="minorHAnsi"/>
                <w:b/>
                <w:bCs/>
                <w:color w:val="000000"/>
                <w:sz w:val="22"/>
                <w:szCs w:val="22"/>
                <w:lang w:val="en-ID" w:eastAsia="en-ID"/>
              </w:rPr>
              <w:t> 100,00</w:t>
            </w:r>
          </w:p>
        </w:tc>
      </w:tr>
    </w:tbl>
    <w:p w14:paraId="2C87E68C" w14:textId="77777777" w:rsidR="00DD2AEE" w:rsidRPr="00C26CD1" w:rsidRDefault="00DD2AEE" w:rsidP="00DD2AEE">
      <w:pPr>
        <w:pStyle w:val="NoSpacing"/>
        <w:jc w:val="both"/>
        <w:rPr>
          <w:rFonts w:ascii="Bookman Old Style" w:hAnsi="Bookman Old Style"/>
          <w:i/>
          <w:iCs/>
          <w:lang w:val="en-US"/>
        </w:rPr>
      </w:pPr>
    </w:p>
    <w:p w14:paraId="74A4409A" w14:textId="77777777" w:rsidR="00DD2AEE" w:rsidRPr="00C26CD1" w:rsidRDefault="00DD2AEE" w:rsidP="00DD2AEE">
      <w:pPr>
        <w:pStyle w:val="NoSpacing"/>
        <w:jc w:val="both"/>
        <w:rPr>
          <w:rFonts w:ascii="Bookman Old Style" w:hAnsi="Bookman Old Style"/>
          <w:i/>
          <w:iCs/>
          <w:lang w:val="en-US"/>
        </w:rPr>
      </w:pPr>
    </w:p>
    <w:p w14:paraId="5C4F598B" w14:textId="77777777" w:rsidR="00DD2AEE" w:rsidRPr="00C26CD1" w:rsidRDefault="00DD2AEE" w:rsidP="00DD2AEE">
      <w:pPr>
        <w:pStyle w:val="NoSpacing"/>
        <w:jc w:val="both"/>
        <w:rPr>
          <w:rFonts w:ascii="Bookman Old Style" w:hAnsi="Bookman Old Style"/>
          <w:b/>
          <w:i/>
          <w:iCs/>
          <w:lang w:val="en-US"/>
        </w:rPr>
      </w:pPr>
      <w:r w:rsidRPr="00C26CD1">
        <w:rPr>
          <w:rFonts w:ascii="Bookman Old Style" w:hAnsi="Bookman Old Style"/>
          <w:b/>
          <w:i/>
          <w:iCs/>
          <w:lang w:val="en-US"/>
        </w:rPr>
        <w:t>3.1.2 Faktor Manusia</w:t>
      </w:r>
    </w:p>
    <w:p w14:paraId="6B2AFE3D" w14:textId="77777777" w:rsidR="00DD2AEE" w:rsidRPr="00C26CD1" w:rsidRDefault="00DD2AEE" w:rsidP="00C26CD1">
      <w:pPr>
        <w:pStyle w:val="NoSpacing"/>
        <w:ind w:firstLine="567"/>
        <w:jc w:val="both"/>
        <w:rPr>
          <w:rFonts w:ascii="Bookman Old Style" w:hAnsi="Bookman Old Style"/>
          <w:lang w:val="en-US"/>
        </w:rPr>
      </w:pPr>
      <w:proofErr w:type="gramStart"/>
      <w:r w:rsidRPr="00C26CD1">
        <w:rPr>
          <w:rFonts w:ascii="Bookman Old Style" w:hAnsi="Bookman Old Style"/>
          <w:lang w:val="en-US"/>
        </w:rPr>
        <w:t>Kopi merupakan komoditas yang sudah cukup lama dikenal oleh masyarakat di Kabupaten Toraja Utara terutama bagi mereka yang bermukim di ketinggian lebih dari 1.000 meter di atas permukaan laut.</w:t>
      </w:r>
      <w:proofErr w:type="gramEnd"/>
      <w:r w:rsidRPr="00C26CD1">
        <w:rPr>
          <w:rFonts w:ascii="Bookman Old Style" w:hAnsi="Bookman Old Style"/>
          <w:lang w:val="en-US"/>
        </w:rPr>
        <w:t xml:space="preserve"> </w:t>
      </w:r>
      <w:proofErr w:type="gramStart"/>
      <w:r w:rsidRPr="00C26CD1">
        <w:rPr>
          <w:rFonts w:ascii="Bookman Old Style" w:hAnsi="Bookman Old Style"/>
          <w:lang w:val="en-US"/>
        </w:rPr>
        <w:t xml:space="preserve">Hal ini menunjukkan posisi kopi yang sangat penting, karena secara sosial tanaman inilah yang akrab bagi </w:t>
      </w:r>
      <w:r w:rsidRPr="00C26CD1">
        <w:rPr>
          <w:rFonts w:ascii="Bookman Old Style" w:hAnsi="Bookman Old Style"/>
          <w:lang w:val="en-US"/>
        </w:rPr>
        <w:lastRenderedPageBreak/>
        <w:t>kehidupan masyarakat.</w:t>
      </w:r>
      <w:proofErr w:type="gramEnd"/>
      <w:r w:rsidRPr="00C26CD1">
        <w:rPr>
          <w:rFonts w:ascii="Bookman Old Style" w:hAnsi="Bookman Old Style"/>
          <w:lang w:val="en-US"/>
        </w:rPr>
        <w:t xml:space="preserve"> Tidak hanya itu, kopi merupakan komoditas andalan rumah tangga bagi mayoritas masyarakat Kabupaten Toraja Utara dan tidak kalah pentingnya adalah komoditas tersebut bersifat strategis serta dapat berkonstribusi ke wilayah </w:t>
      </w:r>
      <w:proofErr w:type="gramStart"/>
      <w:r w:rsidRPr="00C26CD1">
        <w:rPr>
          <w:rFonts w:ascii="Bookman Old Style" w:hAnsi="Bookman Old Style"/>
          <w:lang w:val="en-US"/>
        </w:rPr>
        <w:t>lain</w:t>
      </w:r>
      <w:proofErr w:type="gramEnd"/>
      <w:r w:rsidRPr="00C26CD1">
        <w:rPr>
          <w:rFonts w:ascii="Bookman Old Style" w:hAnsi="Bookman Old Style"/>
          <w:lang w:val="en-US"/>
        </w:rPr>
        <w:t xml:space="preserve"> secara nasional.</w:t>
      </w:r>
      <w:r w:rsidRPr="00C26CD1">
        <w:rPr>
          <w:rStyle w:val="FootnoteReference"/>
          <w:rFonts w:ascii="Bookman Old Style" w:hAnsi="Bookman Old Style"/>
          <w:lang w:val="en-US"/>
        </w:rPr>
        <w:footnoteReference w:id="16"/>
      </w:r>
    </w:p>
    <w:p w14:paraId="6B6854B5" w14:textId="77777777" w:rsidR="00DD2AEE" w:rsidRPr="00C26CD1" w:rsidRDefault="00DD2AEE" w:rsidP="00C26CD1">
      <w:pPr>
        <w:pStyle w:val="NoSpacing"/>
        <w:ind w:firstLine="567"/>
        <w:jc w:val="both"/>
        <w:rPr>
          <w:rFonts w:ascii="Bookman Old Style" w:hAnsi="Bookman Old Style"/>
          <w:lang w:val="en-US"/>
        </w:rPr>
      </w:pPr>
      <w:r w:rsidRPr="00C26CD1">
        <w:rPr>
          <w:rFonts w:ascii="Bookman Old Style" w:hAnsi="Bookman Old Style"/>
          <w:lang w:val="en-US"/>
        </w:rPr>
        <w:t>Para petani Kopi Purba Toraja telah memiliki kelembagaan yang cukup kuat (Kelompok Tani) sehingga manajemen usahatani menjadi jauh lebih baik, meski demikian kopi todolo toraja masih diusahakan secara tradisonal, seperti pada proses budidaya, pemeliharaan hingga pada pasca panen.</w:t>
      </w:r>
    </w:p>
    <w:p w14:paraId="1C8688FC" w14:textId="77777777" w:rsidR="00DD2AEE" w:rsidRPr="00C26CD1" w:rsidRDefault="00DD2AEE" w:rsidP="00DD2AEE">
      <w:pPr>
        <w:pStyle w:val="NoSpacing"/>
        <w:ind w:firstLine="284"/>
        <w:jc w:val="both"/>
        <w:rPr>
          <w:rFonts w:ascii="Bookman Old Style" w:hAnsi="Bookman Old Style"/>
          <w:lang w:val="en-US"/>
        </w:rPr>
      </w:pPr>
      <w:proofErr w:type="gramStart"/>
      <w:r w:rsidRPr="00C26CD1">
        <w:rPr>
          <w:rFonts w:ascii="Bookman Old Style" w:hAnsi="Bookman Old Style"/>
          <w:lang w:val="en-US"/>
        </w:rPr>
        <w:t>Kopi Purba Toraja dibudidayakan secara tradisional oleh petani kopi Toraja.</w:t>
      </w:r>
      <w:proofErr w:type="gramEnd"/>
      <w:r w:rsidRPr="00C26CD1">
        <w:rPr>
          <w:rFonts w:ascii="Bookman Old Style" w:hAnsi="Bookman Old Style"/>
          <w:lang w:val="en-US"/>
        </w:rPr>
        <w:t xml:space="preserve"> Proses pengolahan Kopi Purba Toraja juga masih banyak menggunakan cara-cara tradisional sehingga produk Kopi yang dihasilkan memiliki mutu yang tinggi dan cita rasa khas yang membedakan dengan produk kopi daerah lain.</w:t>
      </w:r>
    </w:p>
    <w:p w14:paraId="7041EE4E" w14:textId="77777777" w:rsidR="00DD2AEE" w:rsidRPr="00C26CD1" w:rsidRDefault="00DD2AEE" w:rsidP="00DD2AEE">
      <w:pPr>
        <w:pStyle w:val="NoSpacing"/>
        <w:ind w:firstLine="284"/>
        <w:jc w:val="both"/>
        <w:rPr>
          <w:rFonts w:ascii="Bookman Old Style" w:hAnsi="Bookman Old Style"/>
          <w:lang w:val="en-US"/>
        </w:rPr>
      </w:pPr>
    </w:p>
    <w:p w14:paraId="2C602078" w14:textId="77777777" w:rsidR="00DD2AEE" w:rsidRPr="00C26CD1" w:rsidRDefault="00DD2AEE" w:rsidP="00DD2AEE">
      <w:pPr>
        <w:pStyle w:val="NoSpacing"/>
        <w:jc w:val="both"/>
        <w:rPr>
          <w:rFonts w:ascii="Bookman Old Style" w:hAnsi="Bookman Old Style"/>
          <w:b/>
          <w:i/>
          <w:iCs/>
          <w:lang w:val="en-US"/>
        </w:rPr>
      </w:pPr>
      <w:r w:rsidRPr="00C26CD1">
        <w:rPr>
          <w:rFonts w:ascii="Bookman Old Style" w:hAnsi="Bookman Old Style"/>
          <w:b/>
          <w:i/>
          <w:iCs/>
          <w:lang w:val="en-US"/>
        </w:rPr>
        <w:t>3.2 Perlindungan Hukum dan Upaya Pelestarian Kopi Purba (Todolo) Toraja</w:t>
      </w:r>
    </w:p>
    <w:p w14:paraId="7ECA786D" w14:textId="77777777" w:rsidR="00DD2AEE" w:rsidRPr="00C26CD1" w:rsidRDefault="00DD2AEE" w:rsidP="00C26CD1">
      <w:pPr>
        <w:pStyle w:val="NoSpacing"/>
        <w:ind w:firstLine="567"/>
        <w:jc w:val="both"/>
        <w:rPr>
          <w:rFonts w:ascii="Bookman Old Style" w:hAnsi="Bookman Old Style"/>
          <w:lang w:val="en-US"/>
        </w:rPr>
      </w:pPr>
      <w:proofErr w:type="gramStart"/>
      <w:r w:rsidRPr="00C26CD1">
        <w:rPr>
          <w:rFonts w:ascii="Bookman Old Style" w:hAnsi="Bookman Old Style"/>
          <w:lang w:val="en-US"/>
        </w:rPr>
        <w:t>Perlindungan hukum terhadap Indikasi Geografis bertujuan untuk melindungi kekhasan produk tersebut dari pemalsuan atau pemanfaatan yang tidak seharusnya sekaligus memberi kesempatan dan perlindungan kepada masyarakat wilayah penghasil produk khas untuk mendapatkan manfaat yang maksimal dari produk khas tersebut.</w:t>
      </w:r>
      <w:proofErr w:type="gramEnd"/>
      <w:r w:rsidRPr="00C26CD1">
        <w:rPr>
          <w:rStyle w:val="FootnoteReference"/>
          <w:rFonts w:ascii="Bookman Old Style" w:hAnsi="Bookman Old Style" w:cstheme="minorHAnsi"/>
          <w:lang w:val="en-US"/>
        </w:rPr>
        <w:footnoteReference w:id="17"/>
      </w:r>
    </w:p>
    <w:p w14:paraId="387AEFD3" w14:textId="77777777" w:rsidR="00DD2AEE" w:rsidRPr="00C26CD1" w:rsidRDefault="00DD2AEE" w:rsidP="00C26CD1">
      <w:pPr>
        <w:pStyle w:val="NoSpacing"/>
        <w:ind w:firstLine="567"/>
        <w:jc w:val="both"/>
        <w:rPr>
          <w:rFonts w:ascii="Bookman Old Style" w:hAnsi="Bookman Old Style"/>
          <w:lang w:val="en-US"/>
        </w:rPr>
      </w:pPr>
      <w:proofErr w:type="gramStart"/>
      <w:r w:rsidRPr="00C26CD1">
        <w:rPr>
          <w:rFonts w:ascii="Bookman Old Style" w:hAnsi="Bookman Old Style"/>
          <w:lang w:val="en-US"/>
        </w:rPr>
        <w:t>Setiap wilayah yang ada di Indonesia memiliki kekhasan yang berbeda-beda dalam menghasilkan komoditi berdasarkan keunikan wilayah geografisnya.</w:t>
      </w:r>
      <w:proofErr w:type="gramEnd"/>
      <w:r w:rsidRPr="00C26CD1">
        <w:rPr>
          <w:rFonts w:ascii="Bookman Old Style" w:hAnsi="Bookman Old Style"/>
          <w:lang w:val="en-US"/>
        </w:rPr>
        <w:t xml:space="preserve"> Pada tahun 2001 Indonesia mengembangkan produk hukum berupa Indikasi Geografis dengan tujuan untuk meningkatkan daya saing komoditi, menguntungkan produsen, mengembangkan masyarakat lokal, serta menjadi perangsang perekonomian lokal. </w:t>
      </w:r>
      <w:proofErr w:type="gramStart"/>
      <w:r w:rsidRPr="00C26CD1">
        <w:rPr>
          <w:rFonts w:ascii="Bookman Old Style" w:hAnsi="Bookman Old Style"/>
          <w:lang w:val="en-US"/>
        </w:rPr>
        <w:t>Indikasi Geografis merupakan upaya dalam melindungi kualitas, reputasi atau karakteristik lainnya pada komoditas yang diberikan sesuai asal wilayah geografisnya.</w:t>
      </w:r>
      <w:proofErr w:type="gramEnd"/>
      <w:r w:rsidRPr="00C26CD1">
        <w:rPr>
          <w:rStyle w:val="FootnoteReference"/>
          <w:rFonts w:ascii="Bookman Old Style" w:hAnsi="Bookman Old Style"/>
          <w:lang w:val="en-US"/>
        </w:rPr>
        <w:footnoteReference w:id="18"/>
      </w:r>
    </w:p>
    <w:p w14:paraId="5F4F3FCD" w14:textId="77777777" w:rsidR="00DD2AEE" w:rsidRPr="00C26CD1" w:rsidRDefault="00DD2AEE" w:rsidP="00C26CD1">
      <w:pPr>
        <w:pStyle w:val="NoSpacing"/>
        <w:ind w:firstLine="567"/>
        <w:jc w:val="both"/>
        <w:rPr>
          <w:rFonts w:ascii="Bookman Old Style" w:hAnsi="Bookman Old Style"/>
          <w:lang w:val="en-US"/>
        </w:rPr>
      </w:pPr>
      <w:r w:rsidRPr="00C26CD1">
        <w:rPr>
          <w:rFonts w:ascii="Bookman Old Style" w:hAnsi="Bookman Old Style"/>
          <w:lang w:val="en-US"/>
        </w:rPr>
        <w:t>Sebagaimana diatur dalam ketentuan Pasal 14 ayat 2 Undang-Undang Nomor 32 tahun 2004 tentang Pemerintahan Daerah bahwa: “Urusan pemerintahan kabupaten/kota yang bersifat pilihan meliputi urusan pemerintahan yang secara nyata ada dan berpotensi untuk meningkatkan kesejahteraan masyarakat sesuai dengan kondisi, kekhasan, kondisi sumber daya manusia dan potensi unggulan daerah yang bersangkutan”.</w:t>
      </w:r>
    </w:p>
    <w:p w14:paraId="7E4F869E" w14:textId="77777777" w:rsidR="00DD2AEE" w:rsidRPr="00C26CD1" w:rsidRDefault="00DD2AEE" w:rsidP="00C26CD1">
      <w:pPr>
        <w:pStyle w:val="NoSpacing"/>
        <w:ind w:firstLine="567"/>
        <w:jc w:val="both"/>
        <w:rPr>
          <w:rFonts w:ascii="Bookman Old Style" w:hAnsi="Bookman Old Style"/>
          <w:lang w:val="en-US"/>
        </w:rPr>
      </w:pPr>
      <w:proofErr w:type="gramStart"/>
      <w:r w:rsidRPr="00C26CD1">
        <w:rPr>
          <w:rFonts w:ascii="Bookman Old Style" w:hAnsi="Bookman Old Style"/>
          <w:lang w:val="en-US"/>
        </w:rPr>
        <w:t>Undang-Undang tersebut diatas menjelaskan bahwa, pemerintah daerah memiliki peran penting dalam meningkatkan kesejahteraan masyarakat dengan melakukan kajian dan penyuluhan terhadap kekhasan sumber daya alam yang dimiliki.</w:t>
      </w:r>
      <w:proofErr w:type="gramEnd"/>
      <w:r w:rsidRPr="00C26CD1">
        <w:rPr>
          <w:rStyle w:val="FootnoteReference"/>
          <w:rFonts w:ascii="Bookman Old Style" w:hAnsi="Bookman Old Style"/>
          <w:lang w:val="en-US"/>
        </w:rPr>
        <w:footnoteReference w:id="19"/>
      </w:r>
      <w:r w:rsidRPr="00C26CD1">
        <w:rPr>
          <w:rFonts w:ascii="Bookman Old Style" w:hAnsi="Bookman Old Style"/>
          <w:lang w:val="en-US"/>
        </w:rPr>
        <w:t xml:space="preserve"> </w:t>
      </w:r>
      <w:proofErr w:type="gramStart"/>
      <w:r w:rsidRPr="00C26CD1">
        <w:rPr>
          <w:rFonts w:ascii="Bookman Old Style" w:hAnsi="Bookman Old Style"/>
          <w:lang w:val="en-US"/>
        </w:rPr>
        <w:t>Sehingga pemerintah daerah mempunyai tanggung jawab yang besar dalam komoditi daerah yang memiliki nilai khas dan ekonomi bagi masyarakat, seperti komoditi Kopi Purba Toraja.</w:t>
      </w:r>
      <w:proofErr w:type="gramEnd"/>
    </w:p>
    <w:p w14:paraId="4BEC51DC" w14:textId="77777777" w:rsidR="00DD2AEE" w:rsidRPr="00C26CD1" w:rsidRDefault="00DD2AEE" w:rsidP="00C26CD1">
      <w:pPr>
        <w:pStyle w:val="NoSpacing"/>
        <w:ind w:firstLine="567"/>
        <w:jc w:val="both"/>
        <w:rPr>
          <w:rFonts w:ascii="Bookman Old Style" w:hAnsi="Bookman Old Style"/>
          <w:lang w:val="en-US"/>
        </w:rPr>
      </w:pPr>
      <w:proofErr w:type="gramStart"/>
      <w:r w:rsidRPr="00C26CD1">
        <w:rPr>
          <w:rFonts w:ascii="Bookman Old Style" w:hAnsi="Bookman Old Style"/>
          <w:lang w:val="en-US"/>
        </w:rPr>
        <w:t xml:space="preserve">Pemerintah Kabupaten Toraja Utara sangat mendukung perlindungan Indikasi Geografis Kopi Purba Toraja, peran pemerintah sendiri yaitu dengan adanya perjanjian kerjasama pemerintah daerah Toraja Utara dengan Kantor Wilayah Kementrian Hukum dan Hak Asasi Manusia Sulawesi Selatan melalui </w:t>
      </w:r>
      <w:r w:rsidRPr="00C26CD1">
        <w:rPr>
          <w:rFonts w:ascii="Bookman Old Style" w:hAnsi="Bookman Old Style"/>
          <w:lang w:val="en-US"/>
        </w:rPr>
        <w:lastRenderedPageBreak/>
        <w:t>program one village one brand.</w:t>
      </w:r>
      <w:proofErr w:type="gramEnd"/>
      <w:r w:rsidRPr="00C26CD1">
        <w:rPr>
          <w:rFonts w:ascii="Bookman Old Style" w:hAnsi="Bookman Old Style"/>
          <w:lang w:val="en-US"/>
        </w:rPr>
        <w:t xml:space="preserve"> </w:t>
      </w:r>
      <w:proofErr w:type="gramStart"/>
      <w:r w:rsidRPr="00C26CD1">
        <w:rPr>
          <w:rFonts w:ascii="Bookman Old Style" w:hAnsi="Bookman Old Style"/>
          <w:lang w:val="en-US"/>
        </w:rPr>
        <w:t>Fungsi dari program one village one brand ini adalah untuk mendorong pertumbuhan pendaftaran merek dan Indikasi Geografis dari daerah Sulawesi Selatan khususnya Toraja Utara.</w:t>
      </w:r>
      <w:proofErr w:type="gramEnd"/>
      <w:r w:rsidRPr="00C26CD1">
        <w:rPr>
          <w:rFonts w:ascii="Bookman Old Style" w:hAnsi="Bookman Old Style"/>
          <w:lang w:val="en-US"/>
        </w:rPr>
        <w:t xml:space="preserve"> </w:t>
      </w:r>
    </w:p>
    <w:p w14:paraId="440D4581" w14:textId="77777777" w:rsidR="00DD2AEE" w:rsidRPr="00C26CD1" w:rsidRDefault="00DD2AEE" w:rsidP="00C26CD1">
      <w:pPr>
        <w:pStyle w:val="NoSpacing"/>
        <w:ind w:firstLine="567"/>
        <w:jc w:val="both"/>
        <w:rPr>
          <w:rFonts w:ascii="Bookman Old Style" w:hAnsi="Bookman Old Style"/>
          <w:lang w:val="en-US"/>
        </w:rPr>
      </w:pPr>
      <w:r w:rsidRPr="00C26CD1">
        <w:rPr>
          <w:rFonts w:ascii="Bookman Old Style" w:hAnsi="Bookman Old Style"/>
          <w:lang w:val="en-US"/>
        </w:rPr>
        <w:t xml:space="preserve">One village one brand adalah program Kementerian Hukum Dan Hak Asasi Manusia Republik Indoesia dimana Direktorat Jenderal Kekayaan Intelektual akan bekerja sama dengan pemerintah daerah atau pemangku kepentingan lainnya untuk menyediakan pendidikan dan pelatihan terkait pengembangan merek dan pemanfaatannya melalui kegiatan Klinik Kekayaan Intelektual Bergerak (Mobile IP Clinic),” Selama kegiatan Mobile IP Clinic akan dilakukan inventarisir potensi pendaftaran merek di desa-desa. Dalam program tersebut </w:t>
      </w:r>
      <w:proofErr w:type="gramStart"/>
      <w:r w:rsidRPr="00C26CD1">
        <w:rPr>
          <w:rFonts w:ascii="Bookman Old Style" w:hAnsi="Bookman Old Style"/>
          <w:lang w:val="en-US"/>
        </w:rPr>
        <w:t>akan</w:t>
      </w:r>
      <w:proofErr w:type="gramEnd"/>
      <w:r w:rsidRPr="00C26CD1">
        <w:rPr>
          <w:rFonts w:ascii="Bookman Old Style" w:hAnsi="Bookman Old Style"/>
          <w:lang w:val="en-US"/>
        </w:rPr>
        <w:t xml:space="preserve"> dijelaskan juga konsep dasar branding dan kekayaan intelektual termasuk Indikasi Geografis. </w:t>
      </w:r>
      <w:proofErr w:type="gramStart"/>
      <w:r w:rsidRPr="00C26CD1">
        <w:rPr>
          <w:rFonts w:ascii="Bookman Old Style" w:hAnsi="Bookman Old Style"/>
          <w:lang w:val="en-US"/>
        </w:rPr>
        <w:t>Tujuan pencanangan program ini agar dapat meningkatkan perekonomian daerah, sehingga daerah berkembang dalam menciptakan daya saing besar produk masrarakat melalui peningkatan nilai tambah dari produk unggulan lokal atau daerah.</w:t>
      </w:r>
      <w:proofErr w:type="gramEnd"/>
      <w:r w:rsidRPr="00C26CD1">
        <w:rPr>
          <w:rStyle w:val="FootnoteReference"/>
          <w:rFonts w:ascii="Bookman Old Style" w:hAnsi="Bookman Old Style"/>
          <w:lang w:val="en-US"/>
        </w:rPr>
        <w:footnoteReference w:id="20"/>
      </w:r>
    </w:p>
    <w:p w14:paraId="4C3044DF" w14:textId="77777777" w:rsidR="00DD2AEE" w:rsidRPr="00C26CD1" w:rsidRDefault="00DD2AEE" w:rsidP="00C26CD1">
      <w:pPr>
        <w:pStyle w:val="NoSpacing"/>
        <w:ind w:firstLine="567"/>
        <w:jc w:val="both"/>
        <w:rPr>
          <w:rFonts w:ascii="Bookman Old Style" w:hAnsi="Bookman Old Style"/>
          <w:lang w:val="en-US"/>
        </w:rPr>
      </w:pPr>
      <w:r w:rsidRPr="00C26CD1">
        <w:rPr>
          <w:rFonts w:ascii="Bookman Old Style" w:hAnsi="Bookman Old Style"/>
          <w:lang w:val="en-US"/>
        </w:rPr>
        <w:t>Peraturan Menteri dalam negeri Nomor 9 Tahun 2014 Tentang Pedoman Produk Unggulan Daerah mengamanatkan bahwa potensi ekonomi daerah perlu dilakukan pengembangan secara optimal menjadi produk unggulan daerah berdaya saing dan dapat meningkatkan kesejahteraan masyarakat sesuai dengan kondisi dan kekhasan daerah, yang didukung dengan peningkatan kapasitas kelembagaan produk ungulan daerah dalam dokumen pengembangan daerah.  Kemudian dipertegas Kembali dengan ketentuan Pasal 70 Undang-Undang Nomor 20 Tahun 2016 Tentang Merek dan Indikasi Geografis mengamanatkan kewajiban kepada pemerintah daerah melakukan kegiatan kegiatan dengan tujuan untuk melindungi Indikasi Geografis.</w:t>
      </w:r>
      <w:r w:rsidRPr="00C26CD1">
        <w:rPr>
          <w:rStyle w:val="FootnoteReference"/>
          <w:rFonts w:ascii="Bookman Old Style" w:hAnsi="Bookman Old Style"/>
          <w:lang w:val="en-US"/>
        </w:rPr>
        <w:footnoteReference w:id="21"/>
      </w:r>
    </w:p>
    <w:p w14:paraId="72CF0523" w14:textId="77777777" w:rsidR="00DD2AEE" w:rsidRPr="00C26CD1" w:rsidRDefault="00DD2AEE" w:rsidP="00DD2AEE">
      <w:pPr>
        <w:pStyle w:val="NoSpacing"/>
        <w:jc w:val="both"/>
        <w:rPr>
          <w:rFonts w:ascii="Bookman Old Style" w:hAnsi="Bookman Old Style"/>
          <w:lang w:val="en-US"/>
        </w:rPr>
      </w:pPr>
      <w:r w:rsidRPr="00C26CD1">
        <w:rPr>
          <w:rFonts w:ascii="Bookman Old Style" w:hAnsi="Bookman Old Style"/>
          <w:lang w:val="en-US"/>
        </w:rPr>
        <w:t xml:space="preserve">Upaya pemerintah dalam merealisasikan perlindungan hukum terhadap Indikasi Geografis produk Kopi Purba Toraja yaitu dengan mengadakan kegiatan sosialisi kepada para petani kopi Toraja dan Bersama-sama membudidayakan pohon-pohon Kopi Purba Toraja serta melakukan kunjungan ke tempat produksi Kopi Purba Toraja. Namun, sampai saat pemerintah belum mendaftarkan Kopi ini sebagai salah satu produk Indikasi Geografis karena lamanya proses pendaftaran dan banyak dokumen deskripsi yang harus disusun. </w:t>
      </w:r>
    </w:p>
    <w:p w14:paraId="0B04FFA9" w14:textId="77777777" w:rsidR="00DD2AEE" w:rsidRPr="00C26CD1" w:rsidRDefault="00DD2AEE" w:rsidP="00C26CD1">
      <w:pPr>
        <w:pStyle w:val="NoSpacing"/>
        <w:ind w:firstLine="567"/>
        <w:jc w:val="both"/>
        <w:rPr>
          <w:rFonts w:ascii="Bookman Old Style" w:hAnsi="Bookman Old Style"/>
          <w:lang w:val="en-US"/>
        </w:rPr>
      </w:pPr>
      <w:r w:rsidRPr="00C26CD1">
        <w:rPr>
          <w:rFonts w:ascii="Bookman Old Style" w:hAnsi="Bookman Old Style"/>
          <w:lang w:val="en-US"/>
        </w:rPr>
        <w:t>Berdasarkan hal ini, perlindungan hukum dan pengembangan produk potensi Indikasi Geografis sebagai salah satu sarana bagi pemerintah daerah dan seluruh pemangku kepentingan untuk membangun kekuatan ekonomi lokalnya termasuk Kabupaten Toraja Utara dengan Kopi Purba Toraja yang dapat dilindungi Indikasi Geografisnya melalui perlindungan Indikasi Geografis secara optimal tidak hanya diharapkan kelestarian lingkungan dapat terjaga tetapi sumber daya alam dan manusia yang ada di daerah juga dapat terlindungi.</w:t>
      </w:r>
      <w:r w:rsidRPr="00C26CD1">
        <w:rPr>
          <w:rStyle w:val="FootnoteReference"/>
          <w:rFonts w:ascii="Bookman Old Style" w:hAnsi="Bookman Old Style"/>
          <w:lang w:val="en-US"/>
        </w:rPr>
        <w:footnoteReference w:id="22"/>
      </w:r>
    </w:p>
    <w:p w14:paraId="59D0B841" w14:textId="77777777" w:rsidR="00DD2AEE" w:rsidRPr="00C26CD1" w:rsidRDefault="00DD2AEE" w:rsidP="00C26CD1">
      <w:pPr>
        <w:pStyle w:val="NoSpacing"/>
        <w:ind w:firstLine="567"/>
        <w:jc w:val="both"/>
        <w:rPr>
          <w:rFonts w:ascii="Bookman Old Style" w:hAnsi="Bookman Old Style"/>
          <w:lang w:val="en-US"/>
        </w:rPr>
      </w:pPr>
      <w:proofErr w:type="gramStart"/>
      <w:r w:rsidRPr="00C26CD1">
        <w:rPr>
          <w:rFonts w:ascii="Bookman Old Style" w:hAnsi="Bookman Old Style"/>
          <w:lang w:val="en-US"/>
        </w:rPr>
        <w:t>Cara pemerintah mendukung produk kopi ini yaitu dengan memberikan penyuluhan kepada para petani Kopi Purba Toraja dalam pengembangan usaha masyarakat petani kopi dan melakukan kunjungan ke tempat produksi kopi.</w:t>
      </w:r>
      <w:proofErr w:type="gramEnd"/>
      <w:r w:rsidRPr="00C26CD1">
        <w:rPr>
          <w:rFonts w:ascii="Bookman Old Style" w:hAnsi="Bookman Old Style"/>
          <w:lang w:val="en-US"/>
        </w:rPr>
        <w:t xml:space="preserve"> Dalam hal ini pemerintah harus berperan aktif dalam mengajak masyarakat untuk mengikuti penyuluhan hukum dan memberi pemahaman </w:t>
      </w:r>
      <w:proofErr w:type="gramStart"/>
      <w:r w:rsidRPr="00C26CD1">
        <w:rPr>
          <w:rFonts w:ascii="Bookman Old Style" w:hAnsi="Bookman Old Style"/>
          <w:lang w:val="en-US"/>
        </w:rPr>
        <w:t>akan</w:t>
      </w:r>
      <w:proofErr w:type="gramEnd"/>
      <w:r w:rsidRPr="00C26CD1">
        <w:rPr>
          <w:rFonts w:ascii="Bookman Old Style" w:hAnsi="Bookman Old Style"/>
          <w:lang w:val="en-US"/>
        </w:rPr>
        <w:t xml:space="preserve"> pentingnya </w:t>
      </w:r>
      <w:r w:rsidRPr="00C26CD1">
        <w:rPr>
          <w:rFonts w:ascii="Bookman Old Style" w:hAnsi="Bookman Old Style"/>
          <w:lang w:val="en-US"/>
        </w:rPr>
        <w:lastRenderedPageBreak/>
        <w:t>pengetahuan tentang Hak Kekayaan Intelektual agar kedepannya masyarakat dapat mengetahui cara mendaftarkan produk olahan Indikasi Geografis ke dinas terkait. Penikmat/Konsumen Kopi Purba Toraja belum pernah melakukan complain terhadap rasa dan kualitas dari produk kopi ini yang menunjukkan kopi tersebut terjaga kekhasannya.</w:t>
      </w:r>
    </w:p>
    <w:p w14:paraId="373988DB" w14:textId="77777777" w:rsidR="00DD2AEE" w:rsidRPr="00C26CD1" w:rsidRDefault="00DD2AEE" w:rsidP="00C26CD1">
      <w:pPr>
        <w:pStyle w:val="NoSpacing"/>
        <w:ind w:firstLine="567"/>
        <w:jc w:val="both"/>
        <w:rPr>
          <w:rFonts w:ascii="Bookman Old Style" w:hAnsi="Bookman Old Style"/>
          <w:lang w:val="en-US"/>
        </w:rPr>
      </w:pPr>
      <w:proofErr w:type="gramStart"/>
      <w:r w:rsidRPr="00C26CD1">
        <w:rPr>
          <w:rFonts w:ascii="Bookman Old Style" w:hAnsi="Bookman Old Style"/>
          <w:lang w:val="en-US"/>
        </w:rPr>
        <w:t>Dari beberapa pertimbangan tersebut maka Kopi Purba atau Kopi Purba/Todolo Toraja perlu mendapat perlindungan hukum Indikasi Geografis agar kelestarian lingkungan dan produk sumber daya alam di daerah dapat terjaga.</w:t>
      </w:r>
      <w:proofErr w:type="gramEnd"/>
    </w:p>
    <w:p w14:paraId="28DB32EB" w14:textId="77777777" w:rsidR="00105588" w:rsidRPr="00C26CD1" w:rsidRDefault="00105588" w:rsidP="00105588">
      <w:pPr>
        <w:tabs>
          <w:tab w:val="left" w:pos="1600"/>
        </w:tabs>
        <w:rPr>
          <w:rFonts w:ascii="Bookman Old Style" w:hAnsi="Bookman Old Style"/>
          <w:sz w:val="20"/>
          <w:szCs w:val="20"/>
        </w:rPr>
      </w:pPr>
    </w:p>
    <w:p w14:paraId="7C3D2840" w14:textId="77777777" w:rsidR="00105588" w:rsidRPr="00105588" w:rsidRDefault="00105588" w:rsidP="00105588">
      <w:pPr>
        <w:pStyle w:val="ListParagraph"/>
        <w:numPr>
          <w:ilvl w:val="0"/>
          <w:numId w:val="3"/>
        </w:numPr>
        <w:tabs>
          <w:tab w:val="left" w:pos="284"/>
        </w:tabs>
        <w:ind w:left="0"/>
        <w:rPr>
          <w:sz w:val="20"/>
          <w:szCs w:val="20"/>
        </w:rPr>
      </w:pPr>
      <w:r w:rsidRPr="00105588">
        <w:rPr>
          <w:rFonts w:ascii="Bookman Old Style" w:eastAsia="Bookman Old Style" w:hAnsi="Bookman Old Style" w:cs="Bookman Old Style"/>
          <w:b/>
          <w:bCs/>
        </w:rPr>
        <w:t>PENUTUP</w:t>
      </w:r>
    </w:p>
    <w:p w14:paraId="513E1902" w14:textId="77777777" w:rsidR="00105588" w:rsidRDefault="00105588" w:rsidP="00105588">
      <w:pPr>
        <w:spacing w:line="54" w:lineRule="exact"/>
        <w:rPr>
          <w:sz w:val="20"/>
          <w:szCs w:val="20"/>
        </w:rPr>
      </w:pPr>
    </w:p>
    <w:p w14:paraId="1BF5FFA5" w14:textId="77777777" w:rsidR="00C26CD1" w:rsidRPr="00C26CD1" w:rsidRDefault="00C26CD1" w:rsidP="00C26CD1">
      <w:pPr>
        <w:ind w:firstLine="720"/>
        <w:jc w:val="both"/>
        <w:rPr>
          <w:rFonts w:ascii="Bookman Old Style" w:hAnsi="Bookman Old Style" w:cstheme="minorHAnsi"/>
          <w:lang w:val="en-US"/>
        </w:rPr>
      </w:pPr>
      <w:r w:rsidRPr="00C26CD1">
        <w:rPr>
          <w:rFonts w:ascii="Bookman Old Style" w:hAnsi="Bookman Old Style" w:cstheme="minorHAnsi"/>
          <w:lang w:val="en-US"/>
        </w:rPr>
        <w:t xml:space="preserve">Karakteristik Kopi Purba Toraja yang khas dipengaruhi oleh faktor manusia dan faktor alam seperti hasil uji tanah, keadaan topografi, curah hujan, serta suhu udara kabupaten Toraja Utara sangat sesuai dengan syarat pertanaman kopi jenis Arabika varietas typica dan hasil uji citarasanya yang termasuk dalam kopi Specialty Grade 80 dengan rasa madu bunga, gula aren, rasa pedas cengkeh, dan kacang-kacangan yang khas. </w:t>
      </w:r>
      <w:proofErr w:type="gramStart"/>
      <w:r w:rsidRPr="00C26CD1">
        <w:rPr>
          <w:rFonts w:ascii="Bookman Old Style" w:hAnsi="Bookman Old Style" w:cstheme="minorHAnsi"/>
          <w:lang w:val="en-US"/>
        </w:rPr>
        <w:t>Berdasarkan hasil uji laboratorium di Pusat Penelitian Kopi dan Kakao Indonesia (LP-Puslitkoka), Kopi Purba merupakan memiliki profil rasa yang sangat baik dengan skor akhir 85.00.</w:t>
      </w:r>
      <w:proofErr w:type="gramEnd"/>
      <w:r w:rsidRPr="00C26CD1">
        <w:rPr>
          <w:rFonts w:ascii="Bookman Old Style" w:hAnsi="Bookman Old Style" w:cstheme="minorHAnsi"/>
          <w:lang w:val="en-US"/>
        </w:rPr>
        <w:t xml:space="preserve"> Kopi Purba Toraja (Todolo) memenuhi syarat untuk didaftarkan Indikasi Geografis dengan Speciality Grade = 80. Selain faktor geografis, cita rasa dan keunikan dari Kopi Purba Toraja juga dipengaruhi oleh faktor manusia dimana para petani Kopi Purba Toraja melakukan proses produksi secara tradisional. </w:t>
      </w:r>
      <w:proofErr w:type="gramStart"/>
      <w:r w:rsidRPr="00C26CD1">
        <w:rPr>
          <w:rFonts w:ascii="Bookman Old Style" w:hAnsi="Bookman Old Style" w:cstheme="minorHAnsi"/>
          <w:lang w:val="en-US"/>
        </w:rPr>
        <w:t>Kopi Purba Toraja juga memiliki sejarah dan reputasi yang sangat baik dikalangan masyarakat Indonesia.</w:t>
      </w:r>
      <w:proofErr w:type="gramEnd"/>
      <w:r w:rsidRPr="00C26CD1">
        <w:rPr>
          <w:rFonts w:ascii="Bookman Old Style" w:hAnsi="Bookman Old Style" w:cstheme="minorHAnsi"/>
          <w:lang w:val="en-US"/>
        </w:rPr>
        <w:t xml:space="preserve"> </w:t>
      </w:r>
      <w:proofErr w:type="gramStart"/>
      <w:r w:rsidRPr="00C26CD1">
        <w:rPr>
          <w:rFonts w:ascii="Bookman Old Style" w:hAnsi="Bookman Old Style" w:cstheme="minorHAnsi"/>
          <w:lang w:val="en-US"/>
        </w:rPr>
        <w:t>Pengembangan Kopi Purba Toraja sebagai produk Indikasi Geografis dapat dilakukan dengan memaksimalkan peran pemerintah dan penggiat kopi melalui budidaya Bersama dengan para petani Kopi Purba Toraja.</w:t>
      </w:r>
      <w:proofErr w:type="gramEnd"/>
    </w:p>
    <w:p w14:paraId="2CBB303A" w14:textId="77777777" w:rsidR="00105588" w:rsidRDefault="00105588" w:rsidP="00105588">
      <w:pPr>
        <w:spacing w:line="237" w:lineRule="auto"/>
        <w:ind w:firstLine="567"/>
        <w:jc w:val="both"/>
        <w:rPr>
          <w:sz w:val="20"/>
          <w:szCs w:val="20"/>
        </w:rPr>
      </w:pPr>
    </w:p>
    <w:p w14:paraId="2435F152" w14:textId="77777777" w:rsidR="00105588" w:rsidRDefault="00105588" w:rsidP="00105588">
      <w:pPr>
        <w:rPr>
          <w:sz w:val="20"/>
          <w:szCs w:val="20"/>
        </w:rPr>
      </w:pPr>
      <w:r>
        <w:rPr>
          <w:rFonts w:ascii="Bookman Old Style" w:eastAsia="Bookman Old Style" w:hAnsi="Bookman Old Style" w:cs="Bookman Old Style"/>
          <w:b/>
          <w:bCs/>
        </w:rPr>
        <w:t>5. DAFTAR PUSTAKA</w:t>
      </w:r>
    </w:p>
    <w:p w14:paraId="44779EDF" w14:textId="77777777" w:rsidR="00105588" w:rsidRDefault="00105588" w:rsidP="00105588">
      <w:pPr>
        <w:spacing w:line="54" w:lineRule="exact"/>
        <w:rPr>
          <w:sz w:val="20"/>
          <w:szCs w:val="20"/>
        </w:rPr>
      </w:pPr>
    </w:p>
    <w:p w14:paraId="0B2F6187" w14:textId="77777777" w:rsidR="00C26CD1" w:rsidRPr="00C26CD1" w:rsidRDefault="00C26CD1" w:rsidP="00C26CD1">
      <w:pPr>
        <w:pStyle w:val="NoSpacing"/>
        <w:ind w:left="426" w:hanging="426"/>
        <w:jc w:val="both"/>
        <w:rPr>
          <w:rFonts w:ascii="Bookman Old Style" w:hAnsi="Bookman Old Style"/>
          <w:lang w:val="en-US"/>
        </w:rPr>
      </w:pPr>
      <w:proofErr w:type="gramStart"/>
      <w:r w:rsidRPr="00C26CD1">
        <w:rPr>
          <w:rFonts w:ascii="Bookman Old Style" w:hAnsi="Bookman Old Style"/>
          <w:lang w:val="en-US"/>
        </w:rPr>
        <w:t>Bambang Prastowo et.al.</w:t>
      </w:r>
      <w:proofErr w:type="gramEnd"/>
      <w:r w:rsidRPr="00C26CD1">
        <w:rPr>
          <w:rFonts w:ascii="Bookman Old Style" w:hAnsi="Bookman Old Style"/>
          <w:lang w:val="en-US"/>
        </w:rPr>
        <w:t xml:space="preserve"> </w:t>
      </w:r>
      <w:proofErr w:type="gramStart"/>
      <w:r w:rsidRPr="00C26CD1">
        <w:rPr>
          <w:rFonts w:ascii="Bookman Old Style" w:hAnsi="Bookman Old Style"/>
          <w:lang w:val="en-US"/>
        </w:rPr>
        <w:t>(2015). Budidaya Dan Pasca Panen Kopi, Pusat Penelitian Dan Hak Kekayaan Intelektual Sebagai Jaminan Perbankan Deepublish.</w:t>
      </w:r>
      <w:proofErr w:type="gramEnd"/>
      <w:r w:rsidRPr="00C26CD1">
        <w:rPr>
          <w:rFonts w:ascii="Bookman Old Style" w:hAnsi="Bookman Old Style"/>
          <w:lang w:val="en-US"/>
        </w:rPr>
        <w:t xml:space="preserve"> </w:t>
      </w:r>
      <w:proofErr w:type="gramStart"/>
      <w:r w:rsidRPr="00C26CD1">
        <w:rPr>
          <w:rFonts w:ascii="Bookman Old Style" w:hAnsi="Bookman Old Style"/>
          <w:lang w:val="en-US"/>
        </w:rPr>
        <w:t>Yogyakarta.</w:t>
      </w:r>
      <w:proofErr w:type="gramEnd"/>
      <w:r w:rsidRPr="00C26CD1">
        <w:rPr>
          <w:rFonts w:ascii="Bookman Old Style" w:hAnsi="Bookman Old Style"/>
          <w:lang w:val="en-US"/>
        </w:rPr>
        <w:t xml:space="preserve"> </w:t>
      </w:r>
    </w:p>
    <w:p w14:paraId="33BD2E98" w14:textId="77777777" w:rsidR="00C26CD1" w:rsidRPr="00C26CD1" w:rsidRDefault="00C26CD1" w:rsidP="00C26CD1">
      <w:pPr>
        <w:pStyle w:val="NoSpacing"/>
        <w:ind w:left="426" w:hanging="426"/>
        <w:jc w:val="both"/>
        <w:rPr>
          <w:rFonts w:ascii="Bookman Old Style" w:hAnsi="Bookman Old Style"/>
          <w:lang w:val="en-US"/>
        </w:rPr>
      </w:pPr>
      <w:r w:rsidRPr="00C26CD1">
        <w:rPr>
          <w:rFonts w:ascii="Bookman Old Style" w:hAnsi="Bookman Old Style"/>
          <w:lang w:val="en-US"/>
        </w:rPr>
        <w:t xml:space="preserve">Dinas Pertanian Kabupaten Toraja Utara. </w:t>
      </w:r>
      <w:proofErr w:type="gramStart"/>
      <w:r w:rsidRPr="00C26CD1">
        <w:rPr>
          <w:rFonts w:ascii="Bookman Old Style" w:hAnsi="Bookman Old Style"/>
          <w:lang w:val="en-US"/>
        </w:rPr>
        <w:t>(2022). Laporan Tahunan Data Pokok Kabupaten Toraja Utara.</w:t>
      </w:r>
      <w:proofErr w:type="gramEnd"/>
    </w:p>
    <w:p w14:paraId="7BB139AF" w14:textId="77777777" w:rsidR="00C26CD1" w:rsidRPr="00C26CD1" w:rsidRDefault="00C26CD1" w:rsidP="00C26CD1">
      <w:pPr>
        <w:pStyle w:val="NoSpacing"/>
        <w:ind w:left="426" w:hanging="426"/>
        <w:jc w:val="both"/>
        <w:rPr>
          <w:rFonts w:ascii="Bookman Old Style" w:hAnsi="Bookman Old Style"/>
          <w:lang w:val="en-US"/>
        </w:rPr>
      </w:pPr>
      <w:proofErr w:type="gramStart"/>
      <w:r w:rsidRPr="00C26CD1">
        <w:rPr>
          <w:rFonts w:ascii="Bookman Old Style" w:hAnsi="Bookman Old Style"/>
          <w:lang w:val="en-US"/>
        </w:rPr>
        <w:t>Haris Munandar dan Sally Sitanggang.</w:t>
      </w:r>
      <w:proofErr w:type="gramEnd"/>
      <w:r w:rsidRPr="00C26CD1">
        <w:rPr>
          <w:rFonts w:ascii="Bookman Old Style" w:hAnsi="Bookman Old Style"/>
          <w:lang w:val="en-US"/>
        </w:rPr>
        <w:t xml:space="preserve"> </w:t>
      </w:r>
      <w:proofErr w:type="gramStart"/>
      <w:r w:rsidRPr="00C26CD1">
        <w:rPr>
          <w:rFonts w:ascii="Bookman Old Style" w:hAnsi="Bookman Old Style"/>
          <w:lang w:val="en-US"/>
        </w:rPr>
        <w:t>(2008). Hak-Hak kekayaan Intelektual.</w:t>
      </w:r>
      <w:proofErr w:type="gramEnd"/>
      <w:r w:rsidRPr="00C26CD1">
        <w:rPr>
          <w:rFonts w:ascii="Bookman Old Style" w:hAnsi="Bookman Old Style"/>
          <w:lang w:val="en-US"/>
        </w:rPr>
        <w:t xml:space="preserve">  </w:t>
      </w:r>
      <w:proofErr w:type="gramStart"/>
      <w:r w:rsidRPr="00C26CD1">
        <w:rPr>
          <w:rFonts w:ascii="Bookman Old Style" w:hAnsi="Bookman Old Style"/>
          <w:lang w:val="en-US"/>
        </w:rPr>
        <w:t>Erlangga.</w:t>
      </w:r>
      <w:proofErr w:type="gramEnd"/>
      <w:r w:rsidRPr="00C26CD1">
        <w:rPr>
          <w:rFonts w:ascii="Bookman Old Style" w:hAnsi="Bookman Old Style"/>
          <w:lang w:val="en-US"/>
        </w:rPr>
        <w:t xml:space="preserve"> Jakarta. </w:t>
      </w:r>
    </w:p>
    <w:p w14:paraId="58FEDED1" w14:textId="77777777" w:rsidR="00C26CD1" w:rsidRPr="00C26CD1" w:rsidRDefault="00C26CD1" w:rsidP="00C26CD1">
      <w:pPr>
        <w:pStyle w:val="NoSpacing"/>
        <w:ind w:left="426" w:hanging="426"/>
        <w:jc w:val="both"/>
        <w:rPr>
          <w:rFonts w:ascii="Bookman Old Style" w:hAnsi="Bookman Old Style"/>
          <w:lang w:val="en-US"/>
        </w:rPr>
      </w:pPr>
      <w:proofErr w:type="gramStart"/>
      <w:r w:rsidRPr="00C26CD1">
        <w:rPr>
          <w:rFonts w:ascii="Bookman Old Style" w:hAnsi="Bookman Old Style"/>
          <w:lang w:val="en-US"/>
        </w:rPr>
        <w:t>Hasbir Paserangi &amp; Ibrahim Ahmad.</w:t>
      </w:r>
      <w:proofErr w:type="gramEnd"/>
      <w:r w:rsidRPr="00C26CD1">
        <w:rPr>
          <w:rFonts w:ascii="Bookman Old Style" w:hAnsi="Bookman Old Style"/>
          <w:lang w:val="en-US"/>
        </w:rPr>
        <w:t xml:space="preserve"> </w:t>
      </w:r>
      <w:proofErr w:type="gramStart"/>
      <w:r w:rsidRPr="00C26CD1">
        <w:rPr>
          <w:rFonts w:ascii="Bookman Old Style" w:hAnsi="Bookman Old Style"/>
          <w:lang w:val="en-US"/>
        </w:rPr>
        <w:t>(2011). Hak Kekayaan Intelektual Perlindungan Hukum Hak Cipta Perangkat Lunak Program Komputer Dalam Hubungannya Dengan Prinsip-Prinsip Dalam TRIPs di Indonesia.</w:t>
      </w:r>
      <w:proofErr w:type="gramEnd"/>
      <w:r w:rsidRPr="00C26CD1">
        <w:rPr>
          <w:rFonts w:ascii="Bookman Old Style" w:hAnsi="Bookman Old Style"/>
          <w:lang w:val="en-US"/>
        </w:rPr>
        <w:t xml:space="preserve"> Rabbani Press. </w:t>
      </w:r>
      <w:proofErr w:type="gramStart"/>
      <w:r w:rsidRPr="00C26CD1">
        <w:rPr>
          <w:rFonts w:ascii="Bookman Old Style" w:hAnsi="Bookman Old Style"/>
          <w:lang w:val="en-US"/>
        </w:rPr>
        <w:t>Jakarta Pusat.</w:t>
      </w:r>
      <w:proofErr w:type="gramEnd"/>
      <w:r w:rsidRPr="00C26CD1">
        <w:rPr>
          <w:rFonts w:ascii="Bookman Old Style" w:hAnsi="Bookman Old Style"/>
          <w:lang w:val="en-US"/>
        </w:rPr>
        <w:t xml:space="preserve"> </w:t>
      </w:r>
    </w:p>
    <w:p w14:paraId="44B6D5A9" w14:textId="77777777" w:rsidR="00C26CD1" w:rsidRPr="00C26CD1" w:rsidRDefault="00C26CD1" w:rsidP="00C26CD1">
      <w:pPr>
        <w:pStyle w:val="NoSpacing"/>
        <w:ind w:left="426" w:hanging="426"/>
        <w:jc w:val="both"/>
        <w:rPr>
          <w:rFonts w:ascii="Bookman Old Style" w:hAnsi="Bookman Old Style"/>
          <w:lang w:val="en-US"/>
        </w:rPr>
      </w:pPr>
      <w:proofErr w:type="gramStart"/>
      <w:r w:rsidRPr="00C26CD1">
        <w:rPr>
          <w:rFonts w:ascii="Bookman Old Style" w:hAnsi="Bookman Old Style"/>
          <w:lang w:val="en-US"/>
        </w:rPr>
        <w:t>Mujiyono &amp; Ferianto.</w:t>
      </w:r>
      <w:proofErr w:type="gramEnd"/>
      <w:r w:rsidRPr="00C26CD1">
        <w:rPr>
          <w:rFonts w:ascii="Bookman Old Style" w:hAnsi="Bookman Old Style"/>
          <w:lang w:val="en-US"/>
        </w:rPr>
        <w:t xml:space="preserve"> </w:t>
      </w:r>
      <w:proofErr w:type="gramStart"/>
      <w:r w:rsidRPr="00C26CD1">
        <w:rPr>
          <w:rFonts w:ascii="Bookman Old Style" w:hAnsi="Bookman Old Style"/>
          <w:lang w:val="en-US"/>
        </w:rPr>
        <w:t>(2017). Memahami Dan Cara Memporoleh Hak Kekayaan Intelektual.</w:t>
      </w:r>
      <w:proofErr w:type="gramEnd"/>
      <w:r w:rsidRPr="00C26CD1">
        <w:rPr>
          <w:rFonts w:ascii="Bookman Old Style" w:hAnsi="Bookman Old Style"/>
          <w:lang w:val="en-US"/>
        </w:rPr>
        <w:t xml:space="preserve"> </w:t>
      </w:r>
      <w:proofErr w:type="gramStart"/>
      <w:r w:rsidRPr="00C26CD1">
        <w:rPr>
          <w:rFonts w:ascii="Bookman Old Style" w:hAnsi="Bookman Old Style"/>
          <w:lang w:val="en-US"/>
        </w:rPr>
        <w:t>Sentra HKI Universitas Negeri Yogyakarta.</w:t>
      </w:r>
      <w:proofErr w:type="gramEnd"/>
    </w:p>
    <w:p w14:paraId="352F9727" w14:textId="77777777" w:rsidR="00C26CD1" w:rsidRPr="00C26CD1" w:rsidRDefault="00C26CD1" w:rsidP="00C26CD1">
      <w:pPr>
        <w:pStyle w:val="NoSpacing"/>
        <w:jc w:val="both"/>
        <w:rPr>
          <w:rFonts w:ascii="Bookman Old Style" w:hAnsi="Bookman Old Style"/>
          <w:b/>
          <w:bCs/>
          <w:i/>
          <w:iCs/>
          <w:lang w:val="en-US"/>
        </w:rPr>
      </w:pPr>
    </w:p>
    <w:p w14:paraId="7DC67613" w14:textId="77777777" w:rsidR="00C26CD1" w:rsidRPr="00C26CD1" w:rsidRDefault="00C26CD1" w:rsidP="00C26CD1">
      <w:pPr>
        <w:pStyle w:val="NoSpacing"/>
        <w:jc w:val="both"/>
        <w:rPr>
          <w:rFonts w:ascii="Bookman Old Style" w:hAnsi="Bookman Old Style"/>
          <w:b/>
          <w:bCs/>
          <w:i/>
          <w:iCs/>
          <w:lang w:val="en-US"/>
        </w:rPr>
      </w:pPr>
      <w:r w:rsidRPr="00C26CD1">
        <w:rPr>
          <w:rFonts w:ascii="Bookman Old Style" w:hAnsi="Bookman Old Style"/>
          <w:b/>
          <w:bCs/>
          <w:i/>
          <w:iCs/>
          <w:lang w:val="en-US"/>
        </w:rPr>
        <w:t>Jurnal</w:t>
      </w:r>
    </w:p>
    <w:p w14:paraId="41ACBEF9" w14:textId="77777777" w:rsidR="00C26CD1" w:rsidRPr="00C26CD1" w:rsidRDefault="00C26CD1" w:rsidP="00C26CD1">
      <w:pPr>
        <w:pStyle w:val="NoSpacing"/>
        <w:ind w:left="426" w:hanging="426"/>
        <w:jc w:val="both"/>
        <w:rPr>
          <w:rFonts w:ascii="Bookman Old Style" w:hAnsi="Bookman Old Style"/>
          <w:lang w:val="en-US"/>
        </w:rPr>
      </w:pPr>
      <w:r w:rsidRPr="00C26CD1">
        <w:rPr>
          <w:rFonts w:ascii="Bookman Old Style" w:hAnsi="Bookman Old Style"/>
          <w:lang w:val="en-US"/>
        </w:rPr>
        <w:t xml:space="preserve">Ashabul Kahfi. </w:t>
      </w:r>
      <w:proofErr w:type="gramStart"/>
      <w:r w:rsidRPr="00C26CD1">
        <w:rPr>
          <w:rFonts w:ascii="Bookman Old Style" w:hAnsi="Bookman Old Style"/>
          <w:lang w:val="en-US"/>
        </w:rPr>
        <w:t>(2017). Budidaya Dan Produksi Kopi Di Sulawesi Bagian Selatan Pada Abad Ke-19.</w:t>
      </w:r>
      <w:proofErr w:type="gramEnd"/>
      <w:r w:rsidRPr="00C26CD1">
        <w:rPr>
          <w:rFonts w:ascii="Bookman Old Style" w:hAnsi="Bookman Old Style"/>
          <w:lang w:val="en-US"/>
        </w:rPr>
        <w:t xml:space="preserve"> Lensa Budaya: </w:t>
      </w:r>
      <w:r w:rsidRPr="00C26CD1">
        <w:rPr>
          <w:rFonts w:ascii="Bookman Old Style" w:hAnsi="Bookman Old Style"/>
          <w:i/>
          <w:iCs/>
          <w:lang w:val="en-US"/>
        </w:rPr>
        <w:t xml:space="preserve">Journal </w:t>
      </w:r>
      <w:proofErr w:type="gramStart"/>
      <w:r w:rsidRPr="00C26CD1">
        <w:rPr>
          <w:rFonts w:ascii="Bookman Old Style" w:hAnsi="Bookman Old Style"/>
          <w:i/>
          <w:iCs/>
          <w:lang w:val="en-US"/>
        </w:rPr>
        <w:t>Of</w:t>
      </w:r>
      <w:proofErr w:type="gramEnd"/>
      <w:r w:rsidRPr="00C26CD1">
        <w:rPr>
          <w:rFonts w:ascii="Bookman Old Style" w:hAnsi="Bookman Old Style"/>
          <w:i/>
          <w:iCs/>
          <w:lang w:val="en-US"/>
        </w:rPr>
        <w:t xml:space="preserve"> Cultural Science</w:t>
      </w:r>
      <w:r w:rsidRPr="00C26CD1">
        <w:rPr>
          <w:rFonts w:ascii="Bookman Old Style" w:hAnsi="Bookman Old Style"/>
          <w:lang w:val="en-US"/>
        </w:rPr>
        <w:t xml:space="preserve"> Volume 12. </w:t>
      </w:r>
    </w:p>
    <w:p w14:paraId="1B272AE7" w14:textId="77777777" w:rsidR="00C26CD1" w:rsidRPr="00C26CD1" w:rsidRDefault="00C26CD1" w:rsidP="00C26CD1">
      <w:pPr>
        <w:pStyle w:val="NoSpacing"/>
        <w:ind w:left="426" w:hanging="426"/>
        <w:jc w:val="both"/>
        <w:rPr>
          <w:rFonts w:ascii="Bookman Old Style" w:hAnsi="Bookman Old Style"/>
          <w:lang w:val="en-US"/>
        </w:rPr>
      </w:pPr>
      <w:proofErr w:type="gramStart"/>
      <w:r w:rsidRPr="00C26CD1">
        <w:rPr>
          <w:rFonts w:ascii="Bookman Old Style" w:hAnsi="Bookman Old Style"/>
          <w:lang w:val="en-US"/>
        </w:rPr>
        <w:t>Asma Karim dan Dayamanto.</w:t>
      </w:r>
      <w:proofErr w:type="gramEnd"/>
      <w:r w:rsidRPr="00C26CD1">
        <w:rPr>
          <w:rFonts w:ascii="Bookman Old Style" w:hAnsi="Bookman Old Style"/>
          <w:lang w:val="en-US"/>
        </w:rPr>
        <w:t xml:space="preserve"> </w:t>
      </w:r>
      <w:proofErr w:type="gramStart"/>
      <w:r w:rsidRPr="00C26CD1">
        <w:rPr>
          <w:rFonts w:ascii="Bookman Old Style" w:hAnsi="Bookman Old Style"/>
          <w:lang w:val="en-US"/>
        </w:rPr>
        <w:t>(2016). Perlindungan Hukum dan Pengembangan Potensi Indikasi Geografis Minyak Kayu Putih Pulau Buruh.</w:t>
      </w:r>
      <w:proofErr w:type="gramEnd"/>
      <w:r w:rsidRPr="00C26CD1">
        <w:rPr>
          <w:rFonts w:ascii="Bookman Old Style" w:hAnsi="Bookman Old Style"/>
          <w:lang w:val="en-US"/>
        </w:rPr>
        <w:t xml:space="preserve"> </w:t>
      </w:r>
      <w:r w:rsidRPr="00C26CD1">
        <w:rPr>
          <w:rFonts w:ascii="Bookman Old Style" w:hAnsi="Bookman Old Style"/>
          <w:i/>
          <w:iCs/>
          <w:lang w:val="en-US"/>
        </w:rPr>
        <w:t>Jurnal Hukum</w:t>
      </w:r>
      <w:r w:rsidRPr="00C26CD1">
        <w:rPr>
          <w:rFonts w:ascii="Bookman Old Style" w:hAnsi="Bookman Old Style"/>
          <w:lang w:val="en-US"/>
        </w:rPr>
        <w:t xml:space="preserve">. </w:t>
      </w:r>
      <w:proofErr w:type="gramStart"/>
      <w:r w:rsidRPr="00C26CD1">
        <w:rPr>
          <w:rFonts w:ascii="Bookman Old Style" w:hAnsi="Bookman Old Style"/>
          <w:lang w:val="en-US"/>
        </w:rPr>
        <w:t>Universitas Darussalam Ambon.</w:t>
      </w:r>
      <w:proofErr w:type="gramEnd"/>
      <w:r w:rsidRPr="00C26CD1">
        <w:rPr>
          <w:rFonts w:ascii="Bookman Old Style" w:hAnsi="Bookman Old Style"/>
          <w:lang w:val="en-US"/>
        </w:rPr>
        <w:t xml:space="preserve"> </w:t>
      </w:r>
    </w:p>
    <w:p w14:paraId="48A5AE98" w14:textId="77777777" w:rsidR="00C26CD1" w:rsidRPr="00C26CD1" w:rsidRDefault="00C26CD1" w:rsidP="00C26CD1">
      <w:pPr>
        <w:pStyle w:val="NoSpacing"/>
        <w:ind w:left="426" w:hanging="426"/>
        <w:jc w:val="both"/>
        <w:rPr>
          <w:rFonts w:ascii="Bookman Old Style" w:hAnsi="Bookman Old Style"/>
          <w:lang w:val="en-US"/>
        </w:rPr>
      </w:pPr>
      <w:r w:rsidRPr="00C26CD1">
        <w:rPr>
          <w:rFonts w:ascii="Bookman Old Style" w:hAnsi="Bookman Old Style"/>
          <w:lang w:val="en-US"/>
        </w:rPr>
        <w:lastRenderedPageBreak/>
        <w:t xml:space="preserve">Badan Pusat Statistik Kabupaten TorajaUtara. (2022). </w:t>
      </w:r>
      <w:r w:rsidRPr="00C26CD1">
        <w:rPr>
          <w:rFonts w:ascii="Bookman Old Style" w:hAnsi="Bookman Old Style"/>
          <w:i/>
          <w:iCs/>
          <w:lang w:val="en-US"/>
        </w:rPr>
        <w:t>Katalog:</w:t>
      </w:r>
      <w:r w:rsidRPr="00C26CD1">
        <w:rPr>
          <w:rFonts w:ascii="Bookman Old Style" w:hAnsi="Bookman Old Style"/>
          <w:lang w:val="en-US"/>
        </w:rPr>
        <w:t xml:space="preserve"> Kabupaten Toraja Utara Dalam Angka 2022.</w:t>
      </w:r>
    </w:p>
    <w:p w14:paraId="1727CC6C" w14:textId="77777777" w:rsidR="00C26CD1" w:rsidRPr="00C26CD1" w:rsidRDefault="00C26CD1" w:rsidP="00C26CD1">
      <w:pPr>
        <w:pStyle w:val="NoSpacing"/>
        <w:ind w:left="426" w:hanging="426"/>
        <w:jc w:val="both"/>
        <w:rPr>
          <w:rFonts w:ascii="Bookman Old Style" w:hAnsi="Bookman Old Style"/>
          <w:lang w:val="en-US"/>
        </w:rPr>
      </w:pPr>
      <w:proofErr w:type="gramStart"/>
      <w:r w:rsidRPr="00C26CD1">
        <w:rPr>
          <w:rFonts w:ascii="Bookman Old Style" w:hAnsi="Bookman Old Style"/>
          <w:lang w:val="en-US"/>
        </w:rPr>
        <w:t>Device Rulily Masrur.</w:t>
      </w:r>
      <w:proofErr w:type="gramEnd"/>
      <w:r w:rsidRPr="00C26CD1">
        <w:rPr>
          <w:rFonts w:ascii="Bookman Old Style" w:hAnsi="Bookman Old Style"/>
          <w:lang w:val="en-US"/>
        </w:rPr>
        <w:t xml:space="preserve"> </w:t>
      </w:r>
      <w:proofErr w:type="gramStart"/>
      <w:r w:rsidRPr="00C26CD1">
        <w:rPr>
          <w:rFonts w:ascii="Bookman Old Style" w:hAnsi="Bookman Old Style"/>
          <w:lang w:val="en-US"/>
        </w:rPr>
        <w:t>(2008). Perlindungan Hukum Indikasi Geografis Yang Telah Di Daftarkan Sebagai Merek Berdasarkan Instrument Hukum Nasional Dan Hukum Internasional.</w:t>
      </w:r>
      <w:proofErr w:type="gramEnd"/>
      <w:r w:rsidRPr="00C26CD1">
        <w:rPr>
          <w:rFonts w:ascii="Bookman Old Style" w:hAnsi="Bookman Old Style"/>
          <w:lang w:val="en-US"/>
        </w:rPr>
        <w:t xml:space="preserve"> </w:t>
      </w:r>
      <w:proofErr w:type="gramStart"/>
      <w:r w:rsidRPr="00C26CD1">
        <w:rPr>
          <w:rFonts w:ascii="Bookman Old Style" w:hAnsi="Bookman Old Style"/>
          <w:i/>
          <w:iCs/>
          <w:lang w:val="en-US"/>
        </w:rPr>
        <w:t>Lex Jurnalis</w:t>
      </w:r>
      <w:r w:rsidRPr="00C26CD1">
        <w:rPr>
          <w:rFonts w:ascii="Bookman Old Style" w:hAnsi="Bookman Old Style"/>
          <w:lang w:val="en-US"/>
        </w:rPr>
        <w:t>.</w:t>
      </w:r>
      <w:proofErr w:type="gramEnd"/>
      <w:r w:rsidRPr="00C26CD1">
        <w:rPr>
          <w:rFonts w:ascii="Bookman Old Style" w:hAnsi="Bookman Old Style"/>
          <w:lang w:val="en-US"/>
        </w:rPr>
        <w:t xml:space="preserve"> </w:t>
      </w:r>
      <w:proofErr w:type="gramStart"/>
      <w:r w:rsidRPr="00C26CD1">
        <w:rPr>
          <w:rFonts w:ascii="Bookman Old Style" w:hAnsi="Bookman Old Style"/>
          <w:lang w:val="en-US"/>
        </w:rPr>
        <w:t>Volume 15 Nomor 2.</w:t>
      </w:r>
      <w:proofErr w:type="gramEnd"/>
    </w:p>
    <w:p w14:paraId="6CD9FE7C" w14:textId="77777777" w:rsidR="00C26CD1" w:rsidRPr="00C26CD1" w:rsidRDefault="00C26CD1" w:rsidP="00C26CD1">
      <w:pPr>
        <w:pStyle w:val="NoSpacing"/>
        <w:ind w:left="426" w:hanging="426"/>
        <w:jc w:val="both"/>
        <w:rPr>
          <w:rFonts w:ascii="Bookman Old Style" w:hAnsi="Bookman Old Style"/>
          <w:lang w:val="en-US"/>
        </w:rPr>
      </w:pPr>
      <w:r w:rsidRPr="00C26CD1">
        <w:rPr>
          <w:rFonts w:ascii="Bookman Old Style" w:hAnsi="Bookman Old Style"/>
          <w:lang w:val="en-US"/>
        </w:rPr>
        <w:t xml:space="preserve">Direktorat Jenderal Kekayaan Intelektual 2021 Modul Kekayaan Intelektual Lanjutan Bidang Merek dan Indikasi Geografis (Jakarta: Direktorat Jenderal Kekayaan Intelektual Kementerian Hukum dan </w:t>
      </w:r>
      <w:proofErr w:type="gramStart"/>
      <w:r w:rsidRPr="00C26CD1">
        <w:rPr>
          <w:rFonts w:ascii="Bookman Old Style" w:hAnsi="Bookman Old Style"/>
          <w:lang w:val="en-US"/>
        </w:rPr>
        <w:t>Hak  Asasi</w:t>
      </w:r>
      <w:proofErr w:type="gramEnd"/>
      <w:r w:rsidRPr="00C26CD1">
        <w:rPr>
          <w:rFonts w:ascii="Bookman Old Style" w:hAnsi="Bookman Old Style"/>
          <w:lang w:val="en-US"/>
        </w:rPr>
        <w:t xml:space="preserve"> Manusia).</w:t>
      </w:r>
    </w:p>
    <w:p w14:paraId="0204BE2E" w14:textId="77777777" w:rsidR="00C26CD1" w:rsidRPr="00C26CD1" w:rsidRDefault="00C26CD1" w:rsidP="00C26CD1">
      <w:pPr>
        <w:pStyle w:val="NoSpacing"/>
        <w:ind w:left="426" w:hanging="426"/>
        <w:jc w:val="both"/>
        <w:rPr>
          <w:rFonts w:ascii="Bookman Old Style" w:hAnsi="Bookman Old Style"/>
          <w:lang w:val="en-US"/>
        </w:rPr>
      </w:pPr>
      <w:proofErr w:type="gramStart"/>
      <w:r w:rsidRPr="00C26CD1">
        <w:rPr>
          <w:rFonts w:ascii="Bookman Old Style" w:hAnsi="Bookman Old Style"/>
          <w:lang w:val="en-US"/>
        </w:rPr>
        <w:t>Indra Rahmatullah.</w:t>
      </w:r>
      <w:proofErr w:type="gramEnd"/>
      <w:r w:rsidRPr="00C26CD1">
        <w:rPr>
          <w:rFonts w:ascii="Bookman Old Style" w:hAnsi="Bookman Old Style"/>
          <w:lang w:val="en-US"/>
        </w:rPr>
        <w:t xml:space="preserve"> </w:t>
      </w:r>
      <w:proofErr w:type="gramStart"/>
      <w:r w:rsidRPr="00C26CD1">
        <w:rPr>
          <w:rFonts w:ascii="Bookman Old Style" w:hAnsi="Bookman Old Style"/>
          <w:lang w:val="en-US"/>
        </w:rPr>
        <w:t>(2014). Perlindungan Indikasi Geografis Dalam Hak Kekayaan Intelektual Melalui Ratifikasi Lisabon.</w:t>
      </w:r>
      <w:proofErr w:type="gramEnd"/>
      <w:r w:rsidRPr="00C26CD1">
        <w:rPr>
          <w:rFonts w:ascii="Bookman Old Style" w:hAnsi="Bookman Old Style"/>
          <w:lang w:val="en-US"/>
        </w:rPr>
        <w:t xml:space="preserve"> Jurnal Cita Hukum. Vol II.</w:t>
      </w:r>
    </w:p>
    <w:p w14:paraId="0B00AA2E" w14:textId="77777777" w:rsidR="00C26CD1" w:rsidRPr="00C26CD1" w:rsidRDefault="00C26CD1" w:rsidP="00C26CD1">
      <w:pPr>
        <w:pStyle w:val="NoSpacing"/>
        <w:ind w:left="426" w:hanging="426"/>
        <w:jc w:val="both"/>
        <w:rPr>
          <w:rFonts w:ascii="Bookman Old Style" w:hAnsi="Bookman Old Style"/>
          <w:lang w:val="en-US"/>
        </w:rPr>
      </w:pPr>
      <w:r w:rsidRPr="00C26CD1">
        <w:rPr>
          <w:rFonts w:ascii="Bookman Old Style" w:hAnsi="Bookman Old Style"/>
          <w:lang w:val="en-US"/>
        </w:rPr>
        <w:t xml:space="preserve">Nita Angraeni. </w:t>
      </w:r>
      <w:proofErr w:type="gramStart"/>
      <w:r w:rsidRPr="00C26CD1">
        <w:rPr>
          <w:rFonts w:ascii="Bookman Old Style" w:hAnsi="Bookman Old Style"/>
          <w:lang w:val="en-US"/>
        </w:rPr>
        <w:t>(2017)  Perlindungan Terhadap Indikasi Geografis (Produk Yang Di Sertai Nama Tempat) Dalam Kerangka Hukum Nasional Dan Hukum Internasional.</w:t>
      </w:r>
      <w:proofErr w:type="gramEnd"/>
      <w:r w:rsidRPr="00C26CD1">
        <w:rPr>
          <w:rFonts w:ascii="Bookman Old Style" w:hAnsi="Bookman Old Style"/>
          <w:lang w:val="en-US"/>
        </w:rPr>
        <w:t xml:space="preserve"> Jurnal Hukum, Jakarta.</w:t>
      </w:r>
    </w:p>
    <w:p w14:paraId="338D546C" w14:textId="77777777" w:rsidR="00C26CD1" w:rsidRPr="00C26CD1" w:rsidRDefault="00C26CD1" w:rsidP="00C26CD1">
      <w:pPr>
        <w:pStyle w:val="NoSpacing"/>
        <w:ind w:left="426" w:hanging="426"/>
        <w:jc w:val="both"/>
        <w:rPr>
          <w:rFonts w:ascii="Bookman Old Style" w:hAnsi="Bookman Old Style"/>
          <w:lang w:val="en-US"/>
        </w:rPr>
      </w:pPr>
      <w:r w:rsidRPr="00C26CD1">
        <w:rPr>
          <w:rFonts w:ascii="Bookman Old Style" w:hAnsi="Bookman Old Style"/>
          <w:lang w:val="en-US"/>
        </w:rPr>
        <w:t xml:space="preserve">Seheila R. Alam. (2011). Penerapan Perlindungan Indikasi Geografis Di Indonesia: Suatu Kajian Perbandingan Dengan Sistem Yang Di Terapkanya Di Uni Eropa Dan Amerika Serikat. </w:t>
      </w:r>
      <w:r w:rsidRPr="00C26CD1">
        <w:rPr>
          <w:rFonts w:ascii="Bookman Old Style" w:hAnsi="Bookman Old Style"/>
          <w:i/>
          <w:iCs/>
          <w:lang w:val="en-US"/>
        </w:rPr>
        <w:t>Jurnal Hukum</w:t>
      </w:r>
      <w:r w:rsidRPr="00C26CD1">
        <w:rPr>
          <w:rFonts w:ascii="Bookman Old Style" w:hAnsi="Bookman Old Style"/>
          <w:lang w:val="en-US"/>
        </w:rPr>
        <w:t xml:space="preserve">. </w:t>
      </w:r>
      <w:proofErr w:type="gramStart"/>
      <w:r w:rsidRPr="00C26CD1">
        <w:rPr>
          <w:rFonts w:ascii="Bookman Old Style" w:hAnsi="Bookman Old Style"/>
          <w:lang w:val="en-US"/>
        </w:rPr>
        <w:t>Fakultas Hukum Universitas Indonesia.</w:t>
      </w:r>
      <w:proofErr w:type="gramEnd"/>
    </w:p>
    <w:p w14:paraId="4FEC760F" w14:textId="77777777" w:rsidR="00C26CD1" w:rsidRPr="00C26CD1" w:rsidRDefault="00C26CD1" w:rsidP="00C26CD1">
      <w:pPr>
        <w:pStyle w:val="NoSpacing"/>
        <w:ind w:left="426" w:hanging="426"/>
        <w:jc w:val="both"/>
        <w:rPr>
          <w:rFonts w:ascii="Bookman Old Style" w:hAnsi="Bookman Old Style"/>
          <w:lang w:val="en-US"/>
        </w:rPr>
      </w:pPr>
      <w:proofErr w:type="gramStart"/>
      <w:r w:rsidRPr="00C26CD1">
        <w:rPr>
          <w:rFonts w:ascii="Bookman Old Style" w:hAnsi="Bookman Old Style"/>
          <w:lang w:val="en-US"/>
        </w:rPr>
        <w:t>Tatty A. Ramli et.al.</w:t>
      </w:r>
      <w:proofErr w:type="gramEnd"/>
      <w:r w:rsidRPr="00C26CD1">
        <w:rPr>
          <w:rFonts w:ascii="Bookman Old Style" w:hAnsi="Bookman Old Style"/>
          <w:lang w:val="en-US"/>
        </w:rPr>
        <w:t xml:space="preserve"> </w:t>
      </w:r>
      <w:proofErr w:type="gramStart"/>
      <w:r w:rsidRPr="00C26CD1">
        <w:rPr>
          <w:rFonts w:ascii="Bookman Old Style" w:hAnsi="Bookman Old Style"/>
          <w:lang w:val="en-US"/>
        </w:rPr>
        <w:t>(2015) Langkah-Langkah Penyusunan Buku Persyaratan Sebagai Prasyarat Pendaftaran Produk Indikasi Geografis.</w:t>
      </w:r>
      <w:proofErr w:type="gramEnd"/>
      <w:r w:rsidRPr="00C26CD1">
        <w:rPr>
          <w:rFonts w:ascii="Bookman Old Style" w:hAnsi="Bookman Old Style"/>
          <w:lang w:val="en-US"/>
        </w:rPr>
        <w:t xml:space="preserve"> </w:t>
      </w:r>
      <w:r w:rsidRPr="00C26CD1">
        <w:rPr>
          <w:rFonts w:ascii="Bookman Old Style" w:hAnsi="Bookman Old Style"/>
          <w:i/>
          <w:iCs/>
          <w:lang w:val="en-US"/>
        </w:rPr>
        <w:t>Jurnal Litigasi</w:t>
      </w:r>
      <w:r w:rsidRPr="00C26CD1">
        <w:rPr>
          <w:rFonts w:ascii="Bookman Old Style" w:hAnsi="Bookman Old Style"/>
          <w:lang w:val="en-US"/>
        </w:rPr>
        <w:t xml:space="preserve">. </w:t>
      </w:r>
    </w:p>
    <w:p w14:paraId="3D7A0F4E" w14:textId="77777777" w:rsidR="00C26CD1" w:rsidRPr="00C26CD1" w:rsidRDefault="00C26CD1" w:rsidP="00C26CD1">
      <w:pPr>
        <w:pStyle w:val="NoSpacing"/>
        <w:ind w:left="426" w:hanging="426"/>
        <w:jc w:val="both"/>
        <w:rPr>
          <w:rFonts w:ascii="Bookman Old Style" w:hAnsi="Bookman Old Style"/>
          <w:lang w:val="en-US"/>
        </w:rPr>
      </w:pPr>
      <w:r w:rsidRPr="00C26CD1">
        <w:rPr>
          <w:rFonts w:ascii="Bookman Old Style" w:hAnsi="Bookman Old Style"/>
          <w:lang w:val="en-US"/>
        </w:rPr>
        <w:t xml:space="preserve">Winda Risna Yessiningrum. </w:t>
      </w:r>
      <w:proofErr w:type="gramStart"/>
      <w:r w:rsidRPr="00C26CD1">
        <w:rPr>
          <w:rFonts w:ascii="Bookman Old Style" w:hAnsi="Bookman Old Style"/>
          <w:lang w:val="en-US"/>
        </w:rPr>
        <w:t>(2015). Perlindungan Hukum Indikasi Geografis Sebagai Bagian Dari Hak Kekayaan Intelektual.</w:t>
      </w:r>
      <w:proofErr w:type="gramEnd"/>
      <w:r w:rsidRPr="00C26CD1">
        <w:rPr>
          <w:rFonts w:ascii="Bookman Old Style" w:hAnsi="Bookman Old Style"/>
          <w:lang w:val="en-US"/>
        </w:rPr>
        <w:t xml:space="preserve"> </w:t>
      </w:r>
      <w:proofErr w:type="gramStart"/>
      <w:r w:rsidRPr="00C26CD1">
        <w:rPr>
          <w:rFonts w:ascii="Bookman Old Style" w:hAnsi="Bookman Old Style"/>
          <w:lang w:val="en-US"/>
        </w:rPr>
        <w:t>Matram.</w:t>
      </w:r>
      <w:proofErr w:type="gramEnd"/>
      <w:r w:rsidRPr="00C26CD1">
        <w:rPr>
          <w:rFonts w:ascii="Bookman Old Style" w:hAnsi="Bookman Old Style"/>
          <w:lang w:val="en-US"/>
        </w:rPr>
        <w:t xml:space="preserve"> </w:t>
      </w:r>
      <w:r w:rsidRPr="00C26CD1">
        <w:rPr>
          <w:rFonts w:ascii="Bookman Old Style" w:hAnsi="Bookman Old Style"/>
          <w:i/>
          <w:iCs/>
          <w:lang w:val="en-US"/>
        </w:rPr>
        <w:t>Jurnal Hukum</w:t>
      </w:r>
      <w:r w:rsidRPr="00C26CD1">
        <w:rPr>
          <w:rFonts w:ascii="Bookman Old Style" w:hAnsi="Bookman Old Style"/>
          <w:lang w:val="en-US"/>
        </w:rPr>
        <w:t xml:space="preserve">. Vol. III. </w:t>
      </w:r>
      <w:proofErr w:type="gramStart"/>
      <w:r w:rsidRPr="00C26CD1">
        <w:rPr>
          <w:rFonts w:ascii="Bookman Old Style" w:hAnsi="Bookman Old Style"/>
          <w:lang w:val="en-US"/>
        </w:rPr>
        <w:t>No. 7.</w:t>
      </w:r>
      <w:proofErr w:type="gramEnd"/>
      <w:r w:rsidRPr="00C26CD1">
        <w:rPr>
          <w:rFonts w:ascii="Bookman Old Style" w:hAnsi="Bookman Old Style"/>
          <w:lang w:val="en-US"/>
        </w:rPr>
        <w:t xml:space="preserve"> 2015.</w:t>
      </w:r>
    </w:p>
    <w:p w14:paraId="3C16A0D0" w14:textId="0EA9EA12" w:rsidR="005C2236" w:rsidRPr="00C26CD1" w:rsidRDefault="00C26CD1" w:rsidP="00C26CD1">
      <w:pPr>
        <w:tabs>
          <w:tab w:val="left" w:pos="1800"/>
        </w:tabs>
        <w:ind w:firstLine="567"/>
        <w:jc w:val="both"/>
        <w:rPr>
          <w:rFonts w:ascii="Bookman Old Style" w:hAnsi="Bookman Old Style"/>
          <w:sz w:val="22"/>
          <w:szCs w:val="22"/>
        </w:rPr>
      </w:pPr>
      <w:r w:rsidRPr="00C26CD1">
        <w:rPr>
          <w:rFonts w:ascii="Bookman Old Style" w:hAnsi="Bookman Old Style"/>
          <w:sz w:val="22"/>
          <w:szCs w:val="22"/>
          <w:lang w:val="en-US"/>
        </w:rPr>
        <w:t xml:space="preserve">Wahyu Sasongko. (2012). Indikasi Geografis: Rezim HKI Yang Bersifat SUI Generis. </w:t>
      </w:r>
      <w:proofErr w:type="gramStart"/>
      <w:r w:rsidRPr="00C26CD1">
        <w:rPr>
          <w:rFonts w:ascii="Bookman Old Style" w:hAnsi="Bookman Old Style"/>
          <w:i/>
          <w:iCs/>
          <w:sz w:val="22"/>
          <w:szCs w:val="22"/>
          <w:lang w:val="en-US"/>
        </w:rPr>
        <w:t>Jurnal Media Hukum</w:t>
      </w:r>
      <w:r w:rsidRPr="00C26CD1">
        <w:rPr>
          <w:rFonts w:ascii="Bookman Old Style" w:hAnsi="Bookman Old Style"/>
          <w:sz w:val="22"/>
          <w:szCs w:val="22"/>
          <w:lang w:val="en-US"/>
        </w:rPr>
        <w:t>.</w:t>
      </w:r>
      <w:proofErr w:type="gramEnd"/>
    </w:p>
    <w:sectPr w:rsidR="005C2236" w:rsidRPr="00C26CD1" w:rsidSect="005E5542">
      <w:headerReference w:type="default" r:id="rId11"/>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6562033" w14:textId="77777777" w:rsidR="005E1456" w:rsidRDefault="005E1456" w:rsidP="00105588">
      <w:r>
        <w:separator/>
      </w:r>
    </w:p>
  </w:endnote>
  <w:endnote w:type="continuationSeparator" w:id="0">
    <w:p w14:paraId="4CD2FE8F" w14:textId="77777777" w:rsidR="005E1456" w:rsidRDefault="005E1456" w:rsidP="001055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tura MT Script Capitals">
    <w:panose1 w:val="03020802060602070202"/>
    <w:charset w:val="00"/>
    <w:family w:val="script"/>
    <w:pitch w:val="variable"/>
    <w:sig w:usb0="00000003" w:usb1="00000000" w:usb2="00000000" w:usb3="00000000" w:csb0="00000001" w:csb1="00000000"/>
  </w:font>
  <w:font w:name="Casual">
    <w:altName w:val="Calibri"/>
    <w:charset w:val="00"/>
    <w:family w:val="auto"/>
    <w:pitch w:val="variable"/>
    <w:sig w:usb0="80000023" w:usb1="00000000" w:usb2="00000000" w:usb3="00000000" w:csb0="00000001" w:csb1="00000000"/>
  </w:font>
  <w:font w:name="Modern No. 20">
    <w:panose1 w:val="02070704070505020303"/>
    <w:charset w:val="00"/>
    <w:family w:val="roman"/>
    <w:pitch w:val="variable"/>
    <w:sig w:usb0="00000003" w:usb1="00000000" w:usb2="00000000" w:usb3="00000000" w:csb0="00000001" w:csb1="00000000"/>
  </w:font>
  <w:font w:name="Roboto">
    <w:altName w:val="Times New Roman"/>
    <w:charset w:val="00"/>
    <w:family w:val="auto"/>
    <w:pitch w:val="variable"/>
    <w:sig w:usb0="00000001" w:usb1="5000217F" w:usb2="00000021" w:usb3="00000000" w:csb0="000001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A3C100C" w14:textId="77777777" w:rsidR="005E1456" w:rsidRDefault="005E1456" w:rsidP="00105588">
      <w:r>
        <w:separator/>
      </w:r>
    </w:p>
  </w:footnote>
  <w:footnote w:type="continuationSeparator" w:id="0">
    <w:p w14:paraId="3EA70151" w14:textId="77777777" w:rsidR="005E1456" w:rsidRDefault="005E1456" w:rsidP="00105588">
      <w:r>
        <w:continuationSeparator/>
      </w:r>
    </w:p>
  </w:footnote>
  <w:footnote w:id="1">
    <w:p w14:paraId="2F14F765" w14:textId="77777777" w:rsidR="00DD2AEE" w:rsidRPr="00C26CD1" w:rsidRDefault="00DD2AEE" w:rsidP="00DD2AEE">
      <w:pPr>
        <w:pStyle w:val="FootnoteText"/>
        <w:jc w:val="both"/>
        <w:rPr>
          <w:rFonts w:ascii="Bookman Old Style" w:hAnsi="Bookman Old Style"/>
          <w:lang w:val="en-US"/>
        </w:rPr>
      </w:pPr>
      <w:r w:rsidRPr="00C26CD1">
        <w:rPr>
          <w:rStyle w:val="FootnoteReference"/>
          <w:rFonts w:ascii="Bookman Old Style" w:hAnsi="Bookman Old Style"/>
        </w:rPr>
        <w:footnoteRef/>
      </w:r>
      <w:r w:rsidRPr="00C26CD1">
        <w:rPr>
          <w:rFonts w:ascii="Bookman Old Style" w:hAnsi="Bookman Old Style"/>
        </w:rPr>
        <w:t xml:space="preserve"> Hasbir Paserangi &amp; Ibrahim Ahmad, Hak Kekayaan Intelektual Perlindungan Hukum Hak Cipta Perangkat Lunak Program Komputer Dalam Hubungannya Dengan Prinsip-Prinsip Dalam TRIPs di Indonesia”, Rabbani Press, Jakarta Pusat, 2011, hlm. 2.</w:t>
      </w:r>
    </w:p>
  </w:footnote>
  <w:footnote w:id="2">
    <w:p w14:paraId="5263B01D" w14:textId="77777777" w:rsidR="00DD2AEE" w:rsidRPr="00C26CD1" w:rsidRDefault="00DD2AEE" w:rsidP="00DD2AEE">
      <w:pPr>
        <w:pStyle w:val="FootnoteText"/>
        <w:jc w:val="both"/>
        <w:rPr>
          <w:rFonts w:ascii="Bookman Old Style" w:hAnsi="Bookman Old Style"/>
          <w:lang w:val="en-US"/>
        </w:rPr>
      </w:pPr>
      <w:r w:rsidRPr="00C26CD1">
        <w:rPr>
          <w:rStyle w:val="FootnoteReference"/>
          <w:rFonts w:ascii="Bookman Old Style" w:hAnsi="Bookman Old Style"/>
        </w:rPr>
        <w:footnoteRef/>
      </w:r>
      <w:r w:rsidRPr="00C26CD1">
        <w:rPr>
          <w:rFonts w:ascii="Bookman Old Style" w:hAnsi="Bookman Old Style"/>
        </w:rPr>
        <w:t xml:space="preserve"> Indra Rahmatullah, Perlindungan Geografis Dalam Hak Kekayaan Intelektual Melalui Ratifikasi Perjanjian, Jurnal Cita Hukum Vol ii 2014. hlm. 222.</w:t>
      </w:r>
    </w:p>
  </w:footnote>
  <w:footnote w:id="3">
    <w:p w14:paraId="55681AE1" w14:textId="77777777" w:rsidR="00DD2AEE" w:rsidRPr="00C26CD1" w:rsidRDefault="00DD2AEE" w:rsidP="00DD2AEE">
      <w:pPr>
        <w:pStyle w:val="FootnoteText"/>
        <w:jc w:val="both"/>
        <w:rPr>
          <w:rFonts w:ascii="Bookman Old Style" w:hAnsi="Bookman Old Style"/>
          <w:lang w:val="en-US"/>
        </w:rPr>
      </w:pPr>
      <w:r w:rsidRPr="00C26CD1">
        <w:rPr>
          <w:rStyle w:val="FootnoteReference"/>
          <w:rFonts w:ascii="Bookman Old Style" w:hAnsi="Bookman Old Style"/>
        </w:rPr>
        <w:footnoteRef/>
      </w:r>
      <w:r w:rsidRPr="00C26CD1">
        <w:rPr>
          <w:rFonts w:ascii="Bookman Old Style" w:hAnsi="Bookman Old Style"/>
          <w:lang w:val="en-US"/>
        </w:rPr>
        <w:t xml:space="preserve"> </w:t>
      </w:r>
      <w:proofErr w:type="gramStart"/>
      <w:r w:rsidRPr="00C26CD1">
        <w:rPr>
          <w:rFonts w:ascii="Bookman Old Style" w:hAnsi="Bookman Old Style"/>
          <w:lang w:val="en-US"/>
        </w:rPr>
        <w:t>Indra Rahmatullah</w:t>
      </w:r>
      <w:r w:rsidRPr="00C26CD1">
        <w:rPr>
          <w:rFonts w:ascii="Bookman Old Style" w:hAnsi="Bookman Old Style"/>
          <w:i/>
          <w:iCs/>
          <w:lang w:val="en-US"/>
        </w:rPr>
        <w:t>,</w:t>
      </w:r>
      <w:r w:rsidRPr="00C26CD1">
        <w:rPr>
          <w:rFonts w:ascii="Bookman Old Style" w:hAnsi="Bookman Old Style"/>
          <w:i/>
          <w:iCs/>
        </w:rPr>
        <w:t xml:space="preserve"> </w:t>
      </w:r>
      <w:r w:rsidRPr="00C26CD1">
        <w:rPr>
          <w:rFonts w:ascii="Bookman Old Style" w:hAnsi="Bookman Old Style"/>
          <w:i/>
          <w:iCs/>
          <w:lang w:val="en-US"/>
        </w:rPr>
        <w:t>Ibid.</w:t>
      </w:r>
      <w:proofErr w:type="gramEnd"/>
    </w:p>
  </w:footnote>
  <w:footnote w:id="4">
    <w:p w14:paraId="15DC1B7B" w14:textId="77777777" w:rsidR="00DD2AEE" w:rsidRPr="00C26CD1" w:rsidRDefault="00DD2AEE" w:rsidP="00DD2AEE">
      <w:pPr>
        <w:pStyle w:val="FootnoteText"/>
        <w:rPr>
          <w:rFonts w:ascii="Bookman Old Style" w:hAnsi="Bookman Old Style"/>
          <w:lang w:val="en-US"/>
        </w:rPr>
      </w:pPr>
      <w:r w:rsidRPr="00C26CD1">
        <w:rPr>
          <w:rStyle w:val="FootnoteReference"/>
          <w:rFonts w:ascii="Bookman Old Style" w:hAnsi="Bookman Old Style"/>
        </w:rPr>
        <w:footnoteRef/>
      </w:r>
      <w:r w:rsidRPr="00C26CD1">
        <w:rPr>
          <w:rFonts w:ascii="Bookman Old Style" w:hAnsi="Bookman Old Style"/>
        </w:rPr>
        <w:t xml:space="preserve"> Nita Angraeni, Perlindungan Terhadap Indikasi Geografis (Produk Yang Di Sertai Nama Tempat) Dalam Kerangka Hukum Nasional Dan Hukum Internasional. Jurnal, hlm. 146.</w:t>
      </w:r>
    </w:p>
  </w:footnote>
  <w:footnote w:id="5">
    <w:p w14:paraId="38170D2F" w14:textId="77777777" w:rsidR="00DD2AEE" w:rsidRPr="00C26CD1" w:rsidRDefault="00DD2AEE" w:rsidP="00DD2AEE">
      <w:pPr>
        <w:pStyle w:val="FootnoteText"/>
        <w:jc w:val="both"/>
        <w:rPr>
          <w:rFonts w:ascii="Bookman Old Style" w:hAnsi="Bookman Old Style"/>
          <w:lang w:val="en-US"/>
        </w:rPr>
      </w:pPr>
      <w:r w:rsidRPr="00C26CD1">
        <w:rPr>
          <w:rStyle w:val="FootnoteReference"/>
          <w:rFonts w:ascii="Bookman Old Style" w:hAnsi="Bookman Old Style"/>
        </w:rPr>
        <w:footnoteRef/>
      </w:r>
      <w:r w:rsidRPr="00C26CD1">
        <w:rPr>
          <w:rFonts w:ascii="Bookman Old Style" w:hAnsi="Bookman Old Style"/>
        </w:rPr>
        <w:t xml:space="preserve"> Haris Munandar dan Sally Sitanggang, Hak-Hak kekayaan Intelektual, Erlangga, Jakarta, 2008, hlm.12.</w:t>
      </w:r>
    </w:p>
  </w:footnote>
  <w:footnote w:id="6">
    <w:p w14:paraId="67619332" w14:textId="77777777" w:rsidR="00DD2AEE" w:rsidRPr="00C26CD1" w:rsidRDefault="00DD2AEE" w:rsidP="00DD2AEE">
      <w:pPr>
        <w:pStyle w:val="FootnoteText"/>
        <w:jc w:val="both"/>
        <w:rPr>
          <w:rFonts w:ascii="Bookman Old Style" w:hAnsi="Bookman Old Style"/>
          <w:lang w:val="en-US"/>
        </w:rPr>
      </w:pPr>
      <w:r w:rsidRPr="00C26CD1">
        <w:rPr>
          <w:rStyle w:val="FootnoteReference"/>
          <w:rFonts w:ascii="Bookman Old Style" w:hAnsi="Bookman Old Style"/>
        </w:rPr>
        <w:footnoteRef/>
      </w:r>
      <w:r w:rsidRPr="00C26CD1">
        <w:rPr>
          <w:rFonts w:ascii="Bookman Old Style" w:hAnsi="Bookman Old Style"/>
        </w:rPr>
        <w:t xml:space="preserve"> Ashabul Kahfi, Budidaya Dan Produksi Kopi Di Sulawesi Bagian Selatan Pada Abad Ke-19, Lensa Budaya: Journal Of Cultural Science Vol 12, 2017, hlm.16.</w:t>
      </w:r>
    </w:p>
  </w:footnote>
  <w:footnote w:id="7">
    <w:p w14:paraId="2558DE2D" w14:textId="77777777" w:rsidR="00DD2AEE" w:rsidRPr="00C26CD1" w:rsidRDefault="00DD2AEE" w:rsidP="00DD2AEE">
      <w:pPr>
        <w:pStyle w:val="FootnoteText"/>
        <w:jc w:val="both"/>
        <w:rPr>
          <w:rFonts w:ascii="Bookman Old Style" w:hAnsi="Bookman Old Style"/>
          <w:lang w:val="en-US"/>
        </w:rPr>
      </w:pPr>
      <w:r w:rsidRPr="00C26CD1">
        <w:rPr>
          <w:rStyle w:val="FootnoteReference"/>
          <w:rFonts w:ascii="Bookman Old Style" w:hAnsi="Bookman Old Style"/>
        </w:rPr>
        <w:footnoteRef/>
      </w:r>
      <w:r w:rsidRPr="00C26CD1">
        <w:rPr>
          <w:rFonts w:ascii="Bookman Old Style" w:hAnsi="Bookman Old Style"/>
        </w:rPr>
        <w:t xml:space="preserve"> Asma Karim dan Dayamanto. Jurnal: Perlindungan Hukum dan Pengembangan Potensi Indikasi Geografis Minyak Kayu Putih Pulau Buruh. Universitas Darussalam Ambon. 2016.</w:t>
      </w:r>
      <w:r w:rsidRPr="00C26CD1">
        <w:rPr>
          <w:rFonts w:ascii="Bookman Old Style" w:hAnsi="Bookman Old Style"/>
          <w:lang w:val="en-US"/>
        </w:rPr>
        <w:t xml:space="preserve"> Hlm.6.</w:t>
      </w:r>
    </w:p>
  </w:footnote>
  <w:footnote w:id="8">
    <w:p w14:paraId="5D50253C" w14:textId="77777777" w:rsidR="00DD2AEE" w:rsidRPr="00C26CD1" w:rsidRDefault="00DD2AEE" w:rsidP="00DD2AEE">
      <w:pPr>
        <w:pStyle w:val="FootnoteText"/>
        <w:jc w:val="both"/>
        <w:rPr>
          <w:rFonts w:ascii="Bookman Old Style" w:hAnsi="Bookman Old Style"/>
          <w:lang w:val="en-US"/>
        </w:rPr>
      </w:pPr>
      <w:r w:rsidRPr="00C26CD1">
        <w:rPr>
          <w:rStyle w:val="FootnoteReference"/>
          <w:rFonts w:ascii="Bookman Old Style" w:hAnsi="Bookman Old Style"/>
        </w:rPr>
        <w:footnoteRef/>
      </w:r>
      <w:r w:rsidRPr="00C26CD1">
        <w:rPr>
          <w:rFonts w:ascii="Bookman Old Style" w:hAnsi="Bookman Old Style"/>
        </w:rPr>
        <w:t xml:space="preserve"> Bambang Prastowo</w:t>
      </w:r>
      <w:r w:rsidRPr="00C26CD1">
        <w:rPr>
          <w:rFonts w:ascii="Bookman Old Style" w:hAnsi="Bookman Old Style"/>
          <w:lang w:val="en-US"/>
        </w:rPr>
        <w:t>, e</w:t>
      </w:r>
      <w:r w:rsidRPr="00C26CD1">
        <w:rPr>
          <w:rFonts w:ascii="Bookman Old Style" w:hAnsi="Bookman Old Style"/>
        </w:rPr>
        <w:t>t.</w:t>
      </w:r>
      <w:r w:rsidRPr="00C26CD1">
        <w:rPr>
          <w:rFonts w:ascii="Bookman Old Style" w:hAnsi="Bookman Old Style"/>
          <w:lang w:val="en-US"/>
        </w:rPr>
        <w:t>a</w:t>
      </w:r>
      <w:r w:rsidRPr="00C26CD1">
        <w:rPr>
          <w:rFonts w:ascii="Bookman Old Style" w:hAnsi="Bookman Old Style"/>
        </w:rPr>
        <w:t>l. Budidaya Dan Pasca Panen Kopi, Pusat Penelitian Dan Pengembangan Perkebunan, Bogor, 2010, hlm. 1.</w:t>
      </w:r>
    </w:p>
  </w:footnote>
  <w:footnote w:id="9">
    <w:p w14:paraId="66B1542C" w14:textId="77777777" w:rsidR="00DD2AEE" w:rsidRPr="00C26CD1" w:rsidRDefault="00DD2AEE" w:rsidP="00DD2AEE">
      <w:pPr>
        <w:pStyle w:val="FootnoteText"/>
        <w:jc w:val="both"/>
        <w:rPr>
          <w:rFonts w:ascii="Bookman Old Style" w:hAnsi="Bookman Old Style"/>
          <w:lang w:val="en-US"/>
        </w:rPr>
      </w:pPr>
      <w:r w:rsidRPr="00C26CD1">
        <w:rPr>
          <w:rStyle w:val="FootnoteReference"/>
          <w:rFonts w:ascii="Bookman Old Style" w:hAnsi="Bookman Old Style"/>
        </w:rPr>
        <w:footnoteRef/>
      </w:r>
      <w:r w:rsidRPr="00C26CD1">
        <w:rPr>
          <w:rFonts w:ascii="Bookman Old Style" w:hAnsi="Bookman Old Style"/>
          <w:lang w:val="en-US"/>
        </w:rPr>
        <w:t xml:space="preserve"> </w:t>
      </w:r>
      <w:proofErr w:type="gramStart"/>
      <w:r w:rsidRPr="00C26CD1">
        <w:rPr>
          <w:rFonts w:ascii="Bookman Old Style" w:hAnsi="Bookman Old Style"/>
          <w:lang w:val="en-US"/>
        </w:rPr>
        <w:t>Bambang Prastowo, et.al,</w:t>
      </w:r>
      <w:r w:rsidRPr="00C26CD1">
        <w:rPr>
          <w:rFonts w:ascii="Bookman Old Style" w:hAnsi="Bookman Old Style"/>
        </w:rPr>
        <w:t xml:space="preserve"> </w:t>
      </w:r>
      <w:r w:rsidRPr="00C26CD1">
        <w:rPr>
          <w:rFonts w:ascii="Bookman Old Style" w:hAnsi="Bookman Old Style"/>
          <w:i/>
          <w:iCs/>
          <w:lang w:val="en-US"/>
        </w:rPr>
        <w:t>ibid</w:t>
      </w:r>
      <w:r w:rsidRPr="00C26CD1">
        <w:rPr>
          <w:rFonts w:ascii="Bookman Old Style" w:hAnsi="Bookman Old Style"/>
          <w:lang w:val="en-US"/>
        </w:rPr>
        <w:t>.</w:t>
      </w:r>
      <w:proofErr w:type="gramEnd"/>
    </w:p>
  </w:footnote>
  <w:footnote w:id="10">
    <w:p w14:paraId="3BF712F9" w14:textId="77777777" w:rsidR="00DD2AEE" w:rsidRPr="00C26CD1" w:rsidRDefault="00DD2AEE" w:rsidP="00DD2AEE">
      <w:pPr>
        <w:pStyle w:val="FootnoteText"/>
        <w:jc w:val="both"/>
        <w:rPr>
          <w:rFonts w:ascii="Bookman Old Style" w:hAnsi="Bookman Old Style"/>
          <w:lang w:val="en-US"/>
        </w:rPr>
      </w:pPr>
      <w:r w:rsidRPr="00C26CD1">
        <w:rPr>
          <w:rStyle w:val="FootnoteReference"/>
          <w:rFonts w:ascii="Bookman Old Style" w:hAnsi="Bookman Old Style"/>
        </w:rPr>
        <w:footnoteRef/>
      </w:r>
      <w:r w:rsidRPr="00C26CD1">
        <w:rPr>
          <w:rFonts w:ascii="Bookman Old Style" w:hAnsi="Bookman Old Style"/>
        </w:rPr>
        <w:t xml:space="preserve"> Pudji Rahadjo, Kopi, Swadaya Group, Jakarta 2012, hlm. 10.</w:t>
      </w:r>
    </w:p>
  </w:footnote>
  <w:footnote w:id="11">
    <w:p w14:paraId="3543FAF9" w14:textId="77777777" w:rsidR="00DD2AEE" w:rsidRPr="00C26CD1" w:rsidRDefault="00DD2AEE" w:rsidP="00DD2AEE">
      <w:pPr>
        <w:pStyle w:val="FootnoteText"/>
        <w:rPr>
          <w:rFonts w:ascii="Bookman Old Style" w:hAnsi="Bookman Old Style"/>
          <w:lang w:val="en-US"/>
        </w:rPr>
      </w:pPr>
      <w:r w:rsidRPr="00C26CD1">
        <w:rPr>
          <w:rStyle w:val="FootnoteReference"/>
          <w:rFonts w:ascii="Bookman Old Style" w:hAnsi="Bookman Old Style"/>
        </w:rPr>
        <w:footnoteRef/>
      </w:r>
      <w:r w:rsidRPr="00C26CD1">
        <w:rPr>
          <w:rFonts w:ascii="Bookman Old Style" w:hAnsi="Bookman Old Style"/>
        </w:rPr>
        <w:t xml:space="preserve"> Dinas Pertanian Toraja Utara, Laporan Tahunan Data Pokok Kabupaten Toraja Utara, 2015, hlm.37.</w:t>
      </w:r>
    </w:p>
  </w:footnote>
  <w:footnote w:id="12">
    <w:p w14:paraId="0BFFEBE4" w14:textId="77777777" w:rsidR="00DD2AEE" w:rsidRPr="00C26CD1" w:rsidRDefault="00DD2AEE" w:rsidP="00DD2AEE">
      <w:pPr>
        <w:pStyle w:val="FootnoteText"/>
        <w:jc w:val="both"/>
        <w:rPr>
          <w:rFonts w:ascii="Bookman Old Style" w:hAnsi="Bookman Old Style"/>
          <w:lang w:val="en-US"/>
        </w:rPr>
      </w:pPr>
      <w:r w:rsidRPr="00C26CD1">
        <w:rPr>
          <w:rStyle w:val="FootnoteReference"/>
          <w:rFonts w:ascii="Bookman Old Style" w:hAnsi="Bookman Old Style"/>
        </w:rPr>
        <w:footnoteRef/>
      </w:r>
      <w:r w:rsidRPr="00C26CD1">
        <w:rPr>
          <w:rFonts w:ascii="Bookman Old Style" w:hAnsi="Bookman Old Style"/>
        </w:rPr>
        <w:t xml:space="preserve"> </w:t>
      </w:r>
      <w:bookmarkStart w:id="2" w:name="_Hlk131171699"/>
      <w:r w:rsidRPr="00C26CD1">
        <w:rPr>
          <w:rFonts w:ascii="Bookman Old Style" w:hAnsi="Bookman Old Style"/>
        </w:rPr>
        <w:t>Dinas Pertanian Toraja Utara,</w:t>
      </w:r>
      <w:r w:rsidRPr="00C26CD1">
        <w:rPr>
          <w:rFonts w:ascii="Bookman Old Style" w:hAnsi="Bookman Old Style"/>
          <w:lang w:val="en-US"/>
        </w:rPr>
        <w:t xml:space="preserve"> Laporan Tahunan</w:t>
      </w:r>
      <w:r w:rsidRPr="00C26CD1">
        <w:rPr>
          <w:rFonts w:ascii="Bookman Old Style" w:hAnsi="Bookman Old Style"/>
        </w:rPr>
        <w:t xml:space="preserve"> Data Pokok Kabupaten Toraja Utara, 2015</w:t>
      </w:r>
      <w:r w:rsidRPr="00C26CD1">
        <w:rPr>
          <w:rFonts w:ascii="Bookman Old Style" w:hAnsi="Bookman Old Style"/>
          <w:lang w:val="en-US"/>
        </w:rPr>
        <w:t>, hlm.37.</w:t>
      </w:r>
      <w:bookmarkEnd w:id="2"/>
    </w:p>
  </w:footnote>
  <w:footnote w:id="13">
    <w:p w14:paraId="74093D9A" w14:textId="77777777" w:rsidR="00DD2AEE" w:rsidRPr="00C26CD1" w:rsidRDefault="00DD2AEE" w:rsidP="00DD2AEE">
      <w:pPr>
        <w:pStyle w:val="FootnoteText"/>
        <w:jc w:val="both"/>
        <w:rPr>
          <w:rFonts w:ascii="Bookman Old Style" w:hAnsi="Bookman Old Style"/>
          <w:lang w:val="en-US"/>
        </w:rPr>
      </w:pPr>
      <w:r w:rsidRPr="00C26CD1">
        <w:rPr>
          <w:rStyle w:val="FootnoteReference"/>
          <w:rFonts w:ascii="Bookman Old Style" w:hAnsi="Bookman Old Style"/>
        </w:rPr>
        <w:footnoteRef/>
      </w:r>
      <w:r w:rsidRPr="00C26CD1">
        <w:rPr>
          <w:rFonts w:ascii="Bookman Old Style" w:hAnsi="Bookman Old Style"/>
        </w:rPr>
        <w:t xml:space="preserve"> </w:t>
      </w:r>
      <w:bookmarkStart w:id="3" w:name="_Hlk130980286"/>
      <w:r w:rsidRPr="00C26CD1">
        <w:rPr>
          <w:rFonts w:ascii="Bookman Old Style" w:hAnsi="Bookman Old Style"/>
        </w:rPr>
        <w:t>Badan Pusat Statistik Kabupaten Toraja Utara</w:t>
      </w:r>
      <w:bookmarkEnd w:id="3"/>
      <w:r w:rsidRPr="00C26CD1">
        <w:rPr>
          <w:rFonts w:ascii="Bookman Old Style" w:hAnsi="Bookman Old Style"/>
          <w:lang w:val="en-US"/>
        </w:rPr>
        <w:t xml:space="preserve">, </w:t>
      </w:r>
      <w:r w:rsidRPr="00C26CD1">
        <w:rPr>
          <w:rFonts w:ascii="Bookman Old Style" w:hAnsi="Bookman Old Style"/>
        </w:rPr>
        <w:t>Katalog: Kabupaten Toraja Utara Dalam Angka 2022</w:t>
      </w:r>
      <w:r w:rsidRPr="00C26CD1">
        <w:rPr>
          <w:rFonts w:ascii="Bookman Old Style" w:hAnsi="Bookman Old Style"/>
          <w:lang w:val="en-US"/>
        </w:rPr>
        <w:t>, hlm.15.</w:t>
      </w:r>
    </w:p>
  </w:footnote>
  <w:footnote w:id="14">
    <w:p w14:paraId="218D2A7E" w14:textId="77777777" w:rsidR="00DD2AEE" w:rsidRPr="00C26CD1" w:rsidRDefault="00DD2AEE" w:rsidP="00DD2AEE">
      <w:pPr>
        <w:pStyle w:val="FootnoteText"/>
        <w:jc w:val="both"/>
        <w:rPr>
          <w:rFonts w:ascii="Bookman Old Style" w:hAnsi="Bookman Old Style"/>
          <w:lang w:val="en-US"/>
        </w:rPr>
      </w:pPr>
      <w:r w:rsidRPr="00C26CD1">
        <w:rPr>
          <w:rStyle w:val="FootnoteReference"/>
          <w:rFonts w:ascii="Bookman Old Style" w:hAnsi="Bookman Old Style"/>
        </w:rPr>
        <w:footnoteRef/>
      </w:r>
      <w:r w:rsidRPr="00C26CD1">
        <w:rPr>
          <w:rFonts w:ascii="Bookman Old Style" w:hAnsi="Bookman Old Style"/>
          <w:lang w:val="en-US"/>
        </w:rPr>
        <w:t xml:space="preserve"> </w:t>
      </w:r>
      <w:r w:rsidRPr="00C26CD1">
        <w:rPr>
          <w:rFonts w:ascii="Bookman Old Style" w:hAnsi="Bookman Old Style"/>
        </w:rPr>
        <w:t>Badan Pusat Statistik Kabupaten Toraja Utara</w:t>
      </w:r>
      <w:r w:rsidRPr="00C26CD1">
        <w:rPr>
          <w:rFonts w:ascii="Bookman Old Style" w:hAnsi="Bookman Old Style"/>
          <w:lang w:val="en-US"/>
        </w:rPr>
        <w:t>,</w:t>
      </w:r>
      <w:r w:rsidRPr="00C26CD1">
        <w:rPr>
          <w:rFonts w:ascii="Bookman Old Style" w:hAnsi="Bookman Old Style"/>
        </w:rPr>
        <w:t xml:space="preserve"> </w:t>
      </w:r>
      <w:r w:rsidRPr="00C26CD1">
        <w:rPr>
          <w:rFonts w:ascii="Bookman Old Style" w:hAnsi="Bookman Old Style"/>
          <w:lang w:val="en-US"/>
        </w:rPr>
        <w:t>Ibid, hlm.17.</w:t>
      </w:r>
    </w:p>
  </w:footnote>
  <w:footnote w:id="15">
    <w:p w14:paraId="3FA3ECD4" w14:textId="77777777" w:rsidR="00DD2AEE" w:rsidRPr="00C26CD1" w:rsidRDefault="00DD2AEE" w:rsidP="00DD2AEE">
      <w:pPr>
        <w:pStyle w:val="FootnoteText"/>
        <w:jc w:val="both"/>
        <w:rPr>
          <w:rFonts w:ascii="Bookman Old Style" w:hAnsi="Bookman Old Style"/>
          <w:lang w:val="en-US"/>
        </w:rPr>
      </w:pPr>
      <w:r w:rsidRPr="00C26CD1">
        <w:rPr>
          <w:rStyle w:val="FootnoteReference"/>
          <w:rFonts w:ascii="Bookman Old Style" w:hAnsi="Bookman Old Style"/>
        </w:rPr>
        <w:footnoteRef/>
      </w:r>
      <w:r w:rsidRPr="00C26CD1">
        <w:rPr>
          <w:rFonts w:ascii="Bookman Old Style" w:hAnsi="Bookman Old Style"/>
        </w:rPr>
        <w:t xml:space="preserve"> Badan Pusat Statistik Kabupaten Toraja Utara</w:t>
      </w:r>
      <w:r w:rsidRPr="00C26CD1">
        <w:rPr>
          <w:rFonts w:ascii="Bookman Old Style" w:hAnsi="Bookman Old Style"/>
          <w:lang w:val="en-US"/>
        </w:rPr>
        <w:t xml:space="preserve">, Ibid, </w:t>
      </w:r>
      <w:r w:rsidRPr="00C26CD1">
        <w:rPr>
          <w:rFonts w:ascii="Bookman Old Style" w:hAnsi="Bookman Old Style"/>
        </w:rPr>
        <w:t xml:space="preserve">hlm </w:t>
      </w:r>
      <w:r w:rsidRPr="00C26CD1">
        <w:rPr>
          <w:rFonts w:ascii="Bookman Old Style" w:hAnsi="Bookman Old Style"/>
          <w:lang w:val="en-US"/>
        </w:rPr>
        <w:t>20</w:t>
      </w:r>
    </w:p>
  </w:footnote>
  <w:footnote w:id="16">
    <w:p w14:paraId="0EC15EAE" w14:textId="77777777" w:rsidR="00DD2AEE" w:rsidRPr="00C26CD1" w:rsidRDefault="00DD2AEE" w:rsidP="00DD2AEE">
      <w:pPr>
        <w:pStyle w:val="FootnoteText"/>
        <w:jc w:val="both"/>
        <w:rPr>
          <w:rFonts w:ascii="Bookman Old Style" w:hAnsi="Bookman Old Style"/>
          <w:lang w:val="en-US"/>
        </w:rPr>
      </w:pPr>
      <w:r w:rsidRPr="00C26CD1">
        <w:rPr>
          <w:rStyle w:val="FootnoteReference"/>
          <w:rFonts w:ascii="Bookman Old Style" w:hAnsi="Bookman Old Style"/>
        </w:rPr>
        <w:footnoteRef/>
      </w:r>
      <w:r w:rsidRPr="00C26CD1">
        <w:rPr>
          <w:rFonts w:ascii="Bookman Old Style" w:hAnsi="Bookman Old Style"/>
        </w:rPr>
        <w:t xml:space="preserve"> Seheila R.Alam, Penerapan Perlindungan Indikasi Geografis Di Indonesia: Suatu Kajian Perbandingan Dengan Sistem Yang Di Terapkanya Di Uni Eropa Dan Amerika Serikat, Skripsi Fakultas Hukum Universitas Indonesia, hlm. 18.</w:t>
      </w:r>
    </w:p>
  </w:footnote>
  <w:footnote w:id="17">
    <w:p w14:paraId="2B59EEA3" w14:textId="77777777" w:rsidR="00DD2AEE" w:rsidRPr="00C26CD1" w:rsidRDefault="00DD2AEE" w:rsidP="00DD2AEE">
      <w:pPr>
        <w:pStyle w:val="FootnoteText"/>
        <w:jc w:val="both"/>
        <w:rPr>
          <w:rFonts w:ascii="Bookman Old Style" w:hAnsi="Bookman Old Style"/>
          <w:lang w:val="en-US"/>
        </w:rPr>
      </w:pPr>
      <w:r w:rsidRPr="00C26CD1">
        <w:rPr>
          <w:rStyle w:val="FootnoteReference"/>
          <w:rFonts w:ascii="Bookman Old Style" w:hAnsi="Bookman Old Style"/>
        </w:rPr>
        <w:footnoteRef/>
      </w:r>
      <w:r w:rsidRPr="00C26CD1">
        <w:rPr>
          <w:rFonts w:ascii="Bookman Old Style" w:hAnsi="Bookman Old Style"/>
        </w:rPr>
        <w:t xml:space="preserve"> Winda Risna Yessiningrum, Jurnal, Perlindungan Hukum Indikasi Geografis Sebagai Bagian Dari Hak Kekayaan Intelektual, Matram, Vol. III. No. 7. April 2015, hlm. 43.</w:t>
      </w:r>
    </w:p>
  </w:footnote>
  <w:footnote w:id="18">
    <w:p w14:paraId="3424AA3F" w14:textId="77777777" w:rsidR="00DD2AEE" w:rsidRPr="00C26CD1" w:rsidRDefault="00DD2AEE" w:rsidP="00DD2AEE">
      <w:pPr>
        <w:pStyle w:val="FootnoteText"/>
        <w:jc w:val="both"/>
        <w:rPr>
          <w:rFonts w:ascii="Bookman Old Style" w:hAnsi="Bookman Old Style"/>
          <w:lang w:val="en-US"/>
        </w:rPr>
      </w:pPr>
      <w:r w:rsidRPr="00C26CD1">
        <w:rPr>
          <w:rStyle w:val="FootnoteReference"/>
          <w:rFonts w:ascii="Bookman Old Style" w:hAnsi="Bookman Old Style"/>
        </w:rPr>
        <w:footnoteRef/>
      </w:r>
      <w:r w:rsidRPr="00C26CD1">
        <w:rPr>
          <w:rFonts w:ascii="Bookman Old Style" w:hAnsi="Bookman Old Style"/>
        </w:rPr>
        <w:t xml:space="preserve"> Wahyu Sasongko, Indikasi Geografis: Rezim HKI Yang Bersifat SUI Generis, Jurnal Media Hukum, 2012, hlm. 102.</w:t>
      </w:r>
    </w:p>
  </w:footnote>
  <w:footnote w:id="19">
    <w:p w14:paraId="7DA41437" w14:textId="77777777" w:rsidR="00DD2AEE" w:rsidRPr="00C26CD1" w:rsidRDefault="00DD2AEE" w:rsidP="00DD2AEE">
      <w:pPr>
        <w:pStyle w:val="FootnoteText"/>
        <w:rPr>
          <w:rFonts w:ascii="Bookman Old Style" w:hAnsi="Bookman Old Style"/>
          <w:lang w:val="en-US"/>
        </w:rPr>
      </w:pPr>
      <w:r w:rsidRPr="00C26CD1">
        <w:rPr>
          <w:rStyle w:val="FootnoteReference"/>
          <w:rFonts w:ascii="Bookman Old Style" w:hAnsi="Bookman Old Style"/>
        </w:rPr>
        <w:footnoteRef/>
      </w:r>
      <w:r w:rsidRPr="00C26CD1">
        <w:rPr>
          <w:rFonts w:ascii="Bookman Old Style" w:hAnsi="Bookman Old Style"/>
        </w:rPr>
        <w:t xml:space="preserve"> Mujiyono &amp; Ferianto, Memahami Dan Cara Memporoleh Hak Kekayaan Intelektual, Sentra HKI Universitas Negeri Yogyakarta. hlm. 42.</w:t>
      </w:r>
    </w:p>
  </w:footnote>
  <w:footnote w:id="20">
    <w:p w14:paraId="1AA88050" w14:textId="77777777" w:rsidR="00DD2AEE" w:rsidRPr="00C26CD1" w:rsidRDefault="00DD2AEE" w:rsidP="00DD2AEE">
      <w:pPr>
        <w:pStyle w:val="FootnoteText"/>
        <w:jc w:val="both"/>
        <w:rPr>
          <w:rFonts w:ascii="Bookman Old Style" w:hAnsi="Bookman Old Style"/>
          <w:lang w:val="en-US"/>
        </w:rPr>
      </w:pPr>
      <w:r w:rsidRPr="00C26CD1">
        <w:rPr>
          <w:rStyle w:val="FootnoteReference"/>
          <w:rFonts w:ascii="Bookman Old Style" w:hAnsi="Bookman Old Style"/>
        </w:rPr>
        <w:footnoteRef/>
      </w:r>
      <w:r w:rsidRPr="00C26CD1">
        <w:rPr>
          <w:rFonts w:ascii="Bookman Old Style" w:hAnsi="Bookman Old Style"/>
        </w:rPr>
        <w:t xml:space="preserve"> </w:t>
      </w:r>
      <w:bookmarkStart w:id="4" w:name="_Hlk130979442"/>
      <w:r w:rsidRPr="00C26CD1">
        <w:rPr>
          <w:rFonts w:ascii="Bookman Old Style" w:hAnsi="Bookman Old Style"/>
        </w:rPr>
        <w:t>Direktorat Jenderal Kekayaan Intelektual 202</w:t>
      </w:r>
      <w:r w:rsidRPr="00C26CD1">
        <w:rPr>
          <w:rFonts w:ascii="Bookman Old Style" w:hAnsi="Bookman Old Style"/>
          <w:lang w:val="en-US"/>
        </w:rPr>
        <w:t>1</w:t>
      </w:r>
      <w:r w:rsidRPr="00C26CD1">
        <w:rPr>
          <w:rFonts w:ascii="Bookman Old Style" w:hAnsi="Bookman Old Style"/>
        </w:rPr>
        <w:t xml:space="preserve"> Modul Kekayaan Intelektual Lanjutan Bidang Merek dan Indikasi Geografis (Jakarta: Direktorat Jenderal Kekayaan Intelektual Kementerian Hukum dan Hak  Asasi Manusia)</w:t>
      </w:r>
      <w:r w:rsidRPr="00C26CD1">
        <w:rPr>
          <w:rFonts w:ascii="Bookman Old Style" w:hAnsi="Bookman Old Style"/>
          <w:lang w:val="en-US"/>
        </w:rPr>
        <w:t xml:space="preserve">, </w:t>
      </w:r>
      <w:bookmarkEnd w:id="4"/>
      <w:r w:rsidRPr="00C26CD1">
        <w:rPr>
          <w:rFonts w:ascii="Bookman Old Style" w:hAnsi="Bookman Old Style"/>
          <w:lang w:val="en-US"/>
        </w:rPr>
        <w:t>hlm.25.</w:t>
      </w:r>
    </w:p>
  </w:footnote>
  <w:footnote w:id="21">
    <w:p w14:paraId="4D4F3A21" w14:textId="77777777" w:rsidR="00DD2AEE" w:rsidRPr="00C26CD1" w:rsidRDefault="00DD2AEE" w:rsidP="00DD2AEE">
      <w:pPr>
        <w:pStyle w:val="FootnoteText"/>
        <w:jc w:val="both"/>
        <w:rPr>
          <w:rFonts w:ascii="Bookman Old Style" w:hAnsi="Bookman Old Style"/>
          <w:lang w:val="en-US"/>
        </w:rPr>
      </w:pPr>
      <w:r w:rsidRPr="00C26CD1">
        <w:rPr>
          <w:rStyle w:val="FootnoteReference"/>
          <w:rFonts w:ascii="Bookman Old Style" w:hAnsi="Bookman Old Style"/>
        </w:rPr>
        <w:footnoteRef/>
      </w:r>
      <w:r w:rsidRPr="00C26CD1">
        <w:rPr>
          <w:rFonts w:ascii="Bookman Old Style" w:hAnsi="Bookman Old Style"/>
        </w:rPr>
        <w:t xml:space="preserve"> Tatty A. Ramli Dll, Langkah-Langkah Penyusunan Buku Persyaratan Sebagai Prasyarat Pendaftaran Produk Indikasi Geografis. Jurnal Litigasi, hlm. 258.</w:t>
      </w:r>
    </w:p>
  </w:footnote>
  <w:footnote w:id="22">
    <w:p w14:paraId="7375DF40" w14:textId="77777777" w:rsidR="00DD2AEE" w:rsidRPr="007914F2" w:rsidRDefault="00DD2AEE" w:rsidP="00DD2AEE">
      <w:pPr>
        <w:pStyle w:val="FootnoteText"/>
        <w:jc w:val="both"/>
      </w:pPr>
      <w:r w:rsidRPr="00C26CD1">
        <w:rPr>
          <w:rStyle w:val="FootnoteReference"/>
          <w:rFonts w:ascii="Bookman Old Style" w:hAnsi="Bookman Old Style"/>
        </w:rPr>
        <w:footnoteRef/>
      </w:r>
      <w:r w:rsidRPr="00C26CD1">
        <w:rPr>
          <w:rFonts w:ascii="Bookman Old Style" w:hAnsi="Bookman Old Style"/>
        </w:rPr>
        <w:t xml:space="preserve"> Device Rulily Masrur. Perlindungan Hukum Indikasi Geografis Yang Telah Di Daftarkan Sebagai Merek Berdasarkan Instrument Hukum Nasional Dan Hukum Internasional. Lex Jurnalis. Volume 15 Nomor 2. 2008.</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FCBF02" w14:textId="77777777" w:rsidR="00105588" w:rsidRDefault="00105588">
    <w:pPr>
      <w:pStyle w:val="Header"/>
      <w:rPr>
        <w:rFonts w:ascii="Bookman Old Style" w:hAnsi="Bookman Old Style"/>
        <w:i/>
      </w:rPr>
    </w:pPr>
  </w:p>
  <w:p w14:paraId="4238A72A" w14:textId="43B94334" w:rsidR="00105588" w:rsidRPr="00DD2AEE" w:rsidRDefault="00105588">
    <w:pPr>
      <w:pStyle w:val="Header"/>
      <w:rPr>
        <w:rFonts w:ascii="Bookman Old Style" w:hAnsi="Bookman Old Style"/>
        <w:i/>
        <w:lang w:val="en-US"/>
      </w:rPr>
    </w:pPr>
    <w:r w:rsidRPr="008D5706">
      <w:rPr>
        <w:rFonts w:ascii="Bookman Old Style" w:hAnsi="Bookman Old Style"/>
        <w:i/>
      </w:rPr>
      <w:t>E-ISSN: 2614-5030 P-ISSN: 2614-5022</w:t>
    </w:r>
    <w:r w:rsidRPr="008D5706">
      <w:rPr>
        <w:rFonts w:ascii="Bookman Old Style" w:hAnsi="Bookman Old Style"/>
        <w:i/>
      </w:rPr>
      <w:tab/>
    </w:r>
    <w:r>
      <w:rPr>
        <w:rFonts w:ascii="Bookman Old Style" w:hAnsi="Bookman Old Style"/>
        <w:i/>
      </w:rPr>
      <w:t xml:space="preserve">             </w:t>
    </w:r>
    <w:r w:rsidR="00BB5EC2">
      <w:rPr>
        <w:rFonts w:ascii="Bookman Old Style" w:hAnsi="Bookman Old Style"/>
        <w:i/>
      </w:rPr>
      <w:t xml:space="preserve">Volume 2 No. 2 – </w:t>
    </w:r>
    <w:r w:rsidR="00BB5EC2">
      <w:rPr>
        <w:rFonts w:ascii="Bookman Old Style" w:hAnsi="Bookman Old Style"/>
        <w:i/>
        <w:lang w:val="en-US"/>
      </w:rPr>
      <w:t>April</w:t>
    </w:r>
    <w:r w:rsidR="00DD2AEE">
      <w:rPr>
        <w:rFonts w:ascii="Bookman Old Style" w:hAnsi="Bookman Old Style"/>
        <w:i/>
      </w:rPr>
      <w:t xml:space="preserve"> 20</w:t>
    </w:r>
    <w:r w:rsidR="00DD2AEE">
      <w:rPr>
        <w:rFonts w:ascii="Bookman Old Style" w:hAnsi="Bookman Old Style"/>
        <w:i/>
        <w:lang w:val="en-US"/>
      </w:rPr>
      <w:t>23</w:t>
    </w:r>
  </w:p>
  <w:p w14:paraId="1271BE6B" w14:textId="77777777" w:rsidR="00105588" w:rsidRDefault="00105588">
    <w:pPr>
      <w:pStyle w:val="Header"/>
      <w:rPr>
        <w:rFonts w:ascii="Bookman Old Style" w:hAnsi="Bookman Old Style"/>
        <w:i/>
      </w:rPr>
    </w:pPr>
  </w:p>
  <w:p w14:paraId="30A2BF47" w14:textId="77777777" w:rsidR="00105588" w:rsidRPr="00105588" w:rsidRDefault="00105588">
    <w:pPr>
      <w:pStyle w:val="Header"/>
      <w:rPr>
        <w:rFonts w:ascii="Bookman Old Style" w:hAnsi="Bookman Old Style"/>
        <w: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495CFF"/>
    <w:multiLevelType w:val="hybridMultilevel"/>
    <w:tmpl w:val="A670B998"/>
    <w:lvl w:ilvl="0" w:tplc="8166A0FA">
      <w:start w:val="3"/>
      <w:numFmt w:val="decimal"/>
      <w:lvlText w:val="%1."/>
      <w:lvlJc w:val="left"/>
      <w:rPr>
        <w:b/>
        <w:sz w:val="24"/>
      </w:rPr>
    </w:lvl>
    <w:lvl w:ilvl="1" w:tplc="F99EC2D8">
      <w:numFmt w:val="decimal"/>
      <w:lvlText w:val=""/>
      <w:lvlJc w:val="left"/>
    </w:lvl>
    <w:lvl w:ilvl="2" w:tplc="5A0E644E">
      <w:numFmt w:val="decimal"/>
      <w:lvlText w:val=""/>
      <w:lvlJc w:val="left"/>
    </w:lvl>
    <w:lvl w:ilvl="3" w:tplc="9F6C62E8">
      <w:numFmt w:val="decimal"/>
      <w:lvlText w:val=""/>
      <w:lvlJc w:val="left"/>
    </w:lvl>
    <w:lvl w:ilvl="4" w:tplc="FA64704E">
      <w:numFmt w:val="decimal"/>
      <w:lvlText w:val=""/>
      <w:lvlJc w:val="left"/>
    </w:lvl>
    <w:lvl w:ilvl="5" w:tplc="D8D035DE">
      <w:numFmt w:val="decimal"/>
      <w:lvlText w:val=""/>
      <w:lvlJc w:val="left"/>
    </w:lvl>
    <w:lvl w:ilvl="6" w:tplc="071E80EA">
      <w:numFmt w:val="decimal"/>
      <w:lvlText w:val=""/>
      <w:lvlJc w:val="left"/>
    </w:lvl>
    <w:lvl w:ilvl="7" w:tplc="3852F644">
      <w:numFmt w:val="decimal"/>
      <w:lvlText w:val=""/>
      <w:lvlJc w:val="left"/>
    </w:lvl>
    <w:lvl w:ilvl="8" w:tplc="271A9B74">
      <w:numFmt w:val="decimal"/>
      <w:lvlText w:val=""/>
      <w:lvlJc w:val="left"/>
    </w:lvl>
  </w:abstractNum>
  <w:abstractNum w:abstractNumId="1">
    <w:nsid w:val="66334873"/>
    <w:multiLevelType w:val="hybridMultilevel"/>
    <w:tmpl w:val="428AF7F6"/>
    <w:lvl w:ilvl="0" w:tplc="52420FDA">
      <w:start w:val="1"/>
      <w:numFmt w:val="decimal"/>
      <w:lvlText w:val="%1."/>
      <w:lvlJc w:val="left"/>
    </w:lvl>
    <w:lvl w:ilvl="1" w:tplc="7F84786A">
      <w:numFmt w:val="decimal"/>
      <w:lvlText w:val=""/>
      <w:lvlJc w:val="left"/>
    </w:lvl>
    <w:lvl w:ilvl="2" w:tplc="159C4BCE">
      <w:numFmt w:val="decimal"/>
      <w:lvlText w:val=""/>
      <w:lvlJc w:val="left"/>
    </w:lvl>
    <w:lvl w:ilvl="3" w:tplc="A9D6F7E8">
      <w:numFmt w:val="decimal"/>
      <w:lvlText w:val=""/>
      <w:lvlJc w:val="left"/>
    </w:lvl>
    <w:lvl w:ilvl="4" w:tplc="00A0349E">
      <w:numFmt w:val="decimal"/>
      <w:lvlText w:val=""/>
      <w:lvlJc w:val="left"/>
    </w:lvl>
    <w:lvl w:ilvl="5" w:tplc="F3E4230C">
      <w:numFmt w:val="decimal"/>
      <w:lvlText w:val=""/>
      <w:lvlJc w:val="left"/>
    </w:lvl>
    <w:lvl w:ilvl="6" w:tplc="D99A68C4">
      <w:numFmt w:val="decimal"/>
      <w:lvlText w:val=""/>
      <w:lvlJc w:val="left"/>
    </w:lvl>
    <w:lvl w:ilvl="7" w:tplc="8092F366">
      <w:numFmt w:val="decimal"/>
      <w:lvlText w:val=""/>
      <w:lvlJc w:val="left"/>
    </w:lvl>
    <w:lvl w:ilvl="8" w:tplc="31249290">
      <w:numFmt w:val="decimal"/>
      <w:lvlText w:val=""/>
      <w:lvlJc w:val="left"/>
    </w:lvl>
  </w:abstractNum>
  <w:abstractNum w:abstractNumId="2">
    <w:nsid w:val="74B0DC51"/>
    <w:multiLevelType w:val="hybridMultilevel"/>
    <w:tmpl w:val="04BCE9AA"/>
    <w:lvl w:ilvl="0" w:tplc="DCE6F966">
      <w:start w:val="2"/>
      <w:numFmt w:val="decimal"/>
      <w:lvlText w:val="%1."/>
      <w:lvlJc w:val="left"/>
    </w:lvl>
    <w:lvl w:ilvl="1" w:tplc="60EA8E34">
      <w:numFmt w:val="decimal"/>
      <w:lvlText w:val=""/>
      <w:lvlJc w:val="left"/>
    </w:lvl>
    <w:lvl w:ilvl="2" w:tplc="073E1392">
      <w:numFmt w:val="decimal"/>
      <w:lvlText w:val=""/>
      <w:lvlJc w:val="left"/>
    </w:lvl>
    <w:lvl w:ilvl="3" w:tplc="0E205DFE">
      <w:numFmt w:val="decimal"/>
      <w:lvlText w:val=""/>
      <w:lvlJc w:val="left"/>
    </w:lvl>
    <w:lvl w:ilvl="4" w:tplc="70DC099A">
      <w:numFmt w:val="decimal"/>
      <w:lvlText w:val=""/>
      <w:lvlJc w:val="left"/>
    </w:lvl>
    <w:lvl w:ilvl="5" w:tplc="91F4E2A2">
      <w:numFmt w:val="decimal"/>
      <w:lvlText w:val=""/>
      <w:lvlJc w:val="left"/>
    </w:lvl>
    <w:lvl w:ilvl="6" w:tplc="F0F0AEAE">
      <w:numFmt w:val="decimal"/>
      <w:lvlText w:val=""/>
      <w:lvlJc w:val="left"/>
    </w:lvl>
    <w:lvl w:ilvl="7" w:tplc="FD566A98">
      <w:numFmt w:val="decimal"/>
      <w:lvlText w:val=""/>
      <w:lvlJc w:val="left"/>
    </w:lvl>
    <w:lvl w:ilvl="8" w:tplc="B7E07EAC">
      <w:numFmt w:val="decimal"/>
      <w:lvlText w:val=""/>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2236"/>
    <w:rsid w:val="00105588"/>
    <w:rsid w:val="00436359"/>
    <w:rsid w:val="005C2236"/>
    <w:rsid w:val="005E1456"/>
    <w:rsid w:val="005E5542"/>
    <w:rsid w:val="005F1A40"/>
    <w:rsid w:val="00BB5EC2"/>
    <w:rsid w:val="00C26CD1"/>
    <w:rsid w:val="00C85BB0"/>
    <w:rsid w:val="00DA6E09"/>
    <w:rsid w:val="00DD2AEE"/>
    <w:rsid w:val="00FC377E"/>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5BD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id-ID"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C2236"/>
    <w:rPr>
      <w:color w:val="0563C1" w:themeColor="hyperlink"/>
      <w:u w:val="single"/>
    </w:rPr>
  </w:style>
  <w:style w:type="paragraph" w:styleId="NormalWeb">
    <w:name w:val="Normal (Web)"/>
    <w:basedOn w:val="Normal"/>
    <w:uiPriority w:val="99"/>
    <w:semiHidden/>
    <w:unhideWhenUsed/>
    <w:rsid w:val="005C2236"/>
    <w:pPr>
      <w:spacing w:before="100" w:beforeAutospacing="1" w:after="100" w:afterAutospacing="1"/>
    </w:pPr>
    <w:rPr>
      <w:rFonts w:ascii="Times New Roman" w:eastAsia="Times New Roman" w:hAnsi="Times New Roman" w:cs="Times New Roman"/>
      <w:lang w:eastAsia="id-ID"/>
    </w:rPr>
  </w:style>
  <w:style w:type="paragraph" w:styleId="ListParagraph">
    <w:name w:val="List Paragraph"/>
    <w:basedOn w:val="Normal"/>
    <w:uiPriority w:val="34"/>
    <w:qFormat/>
    <w:rsid w:val="005C2236"/>
    <w:pPr>
      <w:ind w:left="720"/>
      <w:contextualSpacing/>
    </w:pPr>
  </w:style>
  <w:style w:type="paragraph" w:styleId="Header">
    <w:name w:val="header"/>
    <w:basedOn w:val="Normal"/>
    <w:link w:val="HeaderChar"/>
    <w:uiPriority w:val="99"/>
    <w:unhideWhenUsed/>
    <w:rsid w:val="00105588"/>
    <w:pPr>
      <w:tabs>
        <w:tab w:val="center" w:pos="4513"/>
        <w:tab w:val="right" w:pos="9026"/>
      </w:tabs>
    </w:pPr>
  </w:style>
  <w:style w:type="character" w:customStyle="1" w:styleId="HeaderChar">
    <w:name w:val="Header Char"/>
    <w:basedOn w:val="DefaultParagraphFont"/>
    <w:link w:val="Header"/>
    <w:uiPriority w:val="99"/>
    <w:rsid w:val="00105588"/>
  </w:style>
  <w:style w:type="paragraph" w:styleId="Footer">
    <w:name w:val="footer"/>
    <w:basedOn w:val="Normal"/>
    <w:link w:val="FooterChar"/>
    <w:uiPriority w:val="99"/>
    <w:unhideWhenUsed/>
    <w:rsid w:val="00105588"/>
    <w:pPr>
      <w:tabs>
        <w:tab w:val="center" w:pos="4513"/>
        <w:tab w:val="right" w:pos="9026"/>
      </w:tabs>
    </w:pPr>
  </w:style>
  <w:style w:type="character" w:customStyle="1" w:styleId="FooterChar">
    <w:name w:val="Footer Char"/>
    <w:basedOn w:val="DefaultParagraphFont"/>
    <w:link w:val="Footer"/>
    <w:uiPriority w:val="99"/>
    <w:rsid w:val="00105588"/>
  </w:style>
  <w:style w:type="paragraph" w:styleId="FootnoteText">
    <w:name w:val="footnote text"/>
    <w:basedOn w:val="Normal"/>
    <w:link w:val="FootnoteTextChar"/>
    <w:uiPriority w:val="99"/>
    <w:semiHidden/>
    <w:unhideWhenUsed/>
    <w:rsid w:val="00DD2AEE"/>
    <w:rPr>
      <w:sz w:val="20"/>
      <w:szCs w:val="20"/>
    </w:rPr>
  </w:style>
  <w:style w:type="character" w:customStyle="1" w:styleId="FootnoteTextChar">
    <w:name w:val="Footnote Text Char"/>
    <w:basedOn w:val="DefaultParagraphFont"/>
    <w:link w:val="FootnoteText"/>
    <w:uiPriority w:val="99"/>
    <w:semiHidden/>
    <w:rsid w:val="00DD2AEE"/>
    <w:rPr>
      <w:sz w:val="20"/>
      <w:szCs w:val="20"/>
    </w:rPr>
  </w:style>
  <w:style w:type="character" w:styleId="FootnoteReference">
    <w:name w:val="footnote reference"/>
    <w:basedOn w:val="DefaultParagraphFont"/>
    <w:uiPriority w:val="99"/>
    <w:semiHidden/>
    <w:unhideWhenUsed/>
    <w:rsid w:val="00DD2AEE"/>
    <w:rPr>
      <w:vertAlign w:val="superscript"/>
    </w:rPr>
  </w:style>
  <w:style w:type="paragraph" w:styleId="NoSpacing">
    <w:name w:val="No Spacing"/>
    <w:uiPriority w:val="1"/>
    <w:qFormat/>
    <w:rsid w:val="00DD2AEE"/>
    <w:rPr>
      <w:sz w:val="22"/>
      <w:szCs w:val="22"/>
    </w:rPr>
  </w:style>
  <w:style w:type="table" w:styleId="TableGrid">
    <w:name w:val="Table Grid"/>
    <w:basedOn w:val="TableNormal"/>
    <w:uiPriority w:val="39"/>
    <w:rsid w:val="00DD2AEE"/>
    <w:rPr>
      <w:sz w:val="22"/>
      <w:szCs w:val="22"/>
      <w:lang w:val="en-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id-ID"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C2236"/>
    <w:rPr>
      <w:color w:val="0563C1" w:themeColor="hyperlink"/>
      <w:u w:val="single"/>
    </w:rPr>
  </w:style>
  <w:style w:type="paragraph" w:styleId="NormalWeb">
    <w:name w:val="Normal (Web)"/>
    <w:basedOn w:val="Normal"/>
    <w:uiPriority w:val="99"/>
    <w:semiHidden/>
    <w:unhideWhenUsed/>
    <w:rsid w:val="005C2236"/>
    <w:pPr>
      <w:spacing w:before="100" w:beforeAutospacing="1" w:after="100" w:afterAutospacing="1"/>
    </w:pPr>
    <w:rPr>
      <w:rFonts w:ascii="Times New Roman" w:eastAsia="Times New Roman" w:hAnsi="Times New Roman" w:cs="Times New Roman"/>
      <w:lang w:eastAsia="id-ID"/>
    </w:rPr>
  </w:style>
  <w:style w:type="paragraph" w:styleId="ListParagraph">
    <w:name w:val="List Paragraph"/>
    <w:basedOn w:val="Normal"/>
    <w:uiPriority w:val="34"/>
    <w:qFormat/>
    <w:rsid w:val="005C2236"/>
    <w:pPr>
      <w:ind w:left="720"/>
      <w:contextualSpacing/>
    </w:pPr>
  </w:style>
  <w:style w:type="paragraph" w:styleId="Header">
    <w:name w:val="header"/>
    <w:basedOn w:val="Normal"/>
    <w:link w:val="HeaderChar"/>
    <w:uiPriority w:val="99"/>
    <w:unhideWhenUsed/>
    <w:rsid w:val="00105588"/>
    <w:pPr>
      <w:tabs>
        <w:tab w:val="center" w:pos="4513"/>
        <w:tab w:val="right" w:pos="9026"/>
      </w:tabs>
    </w:pPr>
  </w:style>
  <w:style w:type="character" w:customStyle="1" w:styleId="HeaderChar">
    <w:name w:val="Header Char"/>
    <w:basedOn w:val="DefaultParagraphFont"/>
    <w:link w:val="Header"/>
    <w:uiPriority w:val="99"/>
    <w:rsid w:val="00105588"/>
  </w:style>
  <w:style w:type="paragraph" w:styleId="Footer">
    <w:name w:val="footer"/>
    <w:basedOn w:val="Normal"/>
    <w:link w:val="FooterChar"/>
    <w:uiPriority w:val="99"/>
    <w:unhideWhenUsed/>
    <w:rsid w:val="00105588"/>
    <w:pPr>
      <w:tabs>
        <w:tab w:val="center" w:pos="4513"/>
        <w:tab w:val="right" w:pos="9026"/>
      </w:tabs>
    </w:pPr>
  </w:style>
  <w:style w:type="character" w:customStyle="1" w:styleId="FooterChar">
    <w:name w:val="Footer Char"/>
    <w:basedOn w:val="DefaultParagraphFont"/>
    <w:link w:val="Footer"/>
    <w:uiPriority w:val="99"/>
    <w:rsid w:val="00105588"/>
  </w:style>
  <w:style w:type="paragraph" w:styleId="FootnoteText">
    <w:name w:val="footnote text"/>
    <w:basedOn w:val="Normal"/>
    <w:link w:val="FootnoteTextChar"/>
    <w:uiPriority w:val="99"/>
    <w:semiHidden/>
    <w:unhideWhenUsed/>
    <w:rsid w:val="00DD2AEE"/>
    <w:rPr>
      <w:sz w:val="20"/>
      <w:szCs w:val="20"/>
    </w:rPr>
  </w:style>
  <w:style w:type="character" w:customStyle="1" w:styleId="FootnoteTextChar">
    <w:name w:val="Footnote Text Char"/>
    <w:basedOn w:val="DefaultParagraphFont"/>
    <w:link w:val="FootnoteText"/>
    <w:uiPriority w:val="99"/>
    <w:semiHidden/>
    <w:rsid w:val="00DD2AEE"/>
    <w:rPr>
      <w:sz w:val="20"/>
      <w:szCs w:val="20"/>
    </w:rPr>
  </w:style>
  <w:style w:type="character" w:styleId="FootnoteReference">
    <w:name w:val="footnote reference"/>
    <w:basedOn w:val="DefaultParagraphFont"/>
    <w:uiPriority w:val="99"/>
    <w:semiHidden/>
    <w:unhideWhenUsed/>
    <w:rsid w:val="00DD2AEE"/>
    <w:rPr>
      <w:vertAlign w:val="superscript"/>
    </w:rPr>
  </w:style>
  <w:style w:type="paragraph" w:styleId="NoSpacing">
    <w:name w:val="No Spacing"/>
    <w:uiPriority w:val="1"/>
    <w:qFormat/>
    <w:rsid w:val="00DD2AEE"/>
    <w:rPr>
      <w:sz w:val="22"/>
      <w:szCs w:val="22"/>
    </w:rPr>
  </w:style>
  <w:style w:type="table" w:styleId="TableGrid">
    <w:name w:val="Table Grid"/>
    <w:basedOn w:val="TableNormal"/>
    <w:uiPriority w:val="39"/>
    <w:rsid w:val="00DD2AEE"/>
    <w:rPr>
      <w:sz w:val="22"/>
      <w:szCs w:val="22"/>
      <w:lang w:val="en-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7097170">
      <w:bodyDiv w:val="1"/>
      <w:marLeft w:val="0"/>
      <w:marRight w:val="0"/>
      <w:marTop w:val="0"/>
      <w:marBottom w:val="0"/>
      <w:divBdr>
        <w:top w:val="none" w:sz="0" w:space="0" w:color="auto"/>
        <w:left w:val="none" w:sz="0" w:space="0" w:color="auto"/>
        <w:bottom w:val="none" w:sz="0" w:space="0" w:color="auto"/>
        <w:right w:val="none" w:sz="0" w:space="0" w:color="auto"/>
      </w:divBdr>
    </w:div>
    <w:div w:id="14000098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Noviantimangera08@gmail.com" TargetMode="External"/><Relationship Id="rId4" Type="http://schemas.openxmlformats.org/officeDocument/2006/relationships/settings" Target="settings.xml"/><Relationship Id="rId9" Type="http://schemas.openxmlformats.org/officeDocument/2006/relationships/hyperlink" Target="mailto:Noviantimangera08@gmail.com" TargetMode="Externa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1</Pages>
  <Words>3810</Words>
  <Characters>21720</Characters>
  <Application>Microsoft Office Word</Application>
  <DocSecurity>0</DocSecurity>
  <Lines>181</Lines>
  <Paragraphs>50</Paragraphs>
  <ScaleCrop>false</ScaleCrop>
  <HeadingPairs>
    <vt:vector size="4" baseType="variant">
      <vt:variant>
        <vt:lpstr>Title</vt:lpstr>
      </vt:variant>
      <vt:variant>
        <vt:i4>1</vt:i4>
      </vt:variant>
      <vt:variant>
        <vt:lpstr>Judul</vt:lpstr>
      </vt:variant>
      <vt:variant>
        <vt:i4>1</vt:i4>
      </vt:variant>
    </vt:vector>
  </HeadingPairs>
  <TitlesOfParts>
    <vt:vector size="2" baseType="lpstr">
      <vt:lpstr/>
      <vt:lpstr/>
    </vt:vector>
  </TitlesOfParts>
  <Company/>
  <LinksUpToDate>false</LinksUpToDate>
  <CharactersWithSpaces>25480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roymarthen@yahoo.co.id</dc:creator>
  <cp:keywords/>
  <dc:description/>
  <cp:lastModifiedBy>Windows User</cp:lastModifiedBy>
  <cp:revision>5</cp:revision>
  <dcterms:created xsi:type="dcterms:W3CDTF">2023-03-27T06:31:00Z</dcterms:created>
  <dcterms:modified xsi:type="dcterms:W3CDTF">2023-04-03T00:51:00Z</dcterms:modified>
</cp:coreProperties>
</file>