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0D31" w14:textId="77777777" w:rsidR="00122FBD" w:rsidRDefault="00122FBD" w:rsidP="00122FBD"/>
    <w:p w14:paraId="613BD429" w14:textId="77777777" w:rsidR="00122FBD" w:rsidRPr="005C2236" w:rsidRDefault="00122FBD" w:rsidP="00122FBD">
      <w:r>
        <w:rPr>
          <w:rFonts w:ascii="Matura MT Script Capitals" w:hAnsi="Matura MT Script Capitals"/>
          <w:noProof/>
          <w:sz w:val="74"/>
          <w:lang w:val="en-US"/>
        </w:rPr>
        <w:drawing>
          <wp:anchor distT="0" distB="0" distL="114300" distR="114300" simplePos="0" relativeHeight="251660288" behindDoc="0" locked="0" layoutInCell="1" allowOverlap="1" wp14:anchorId="58BACA58" wp14:editId="10F1782D">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1A9C0089" wp14:editId="6DCD455C">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7A871" w14:textId="77777777" w:rsidR="00122FBD" w:rsidRPr="005C16CE" w:rsidRDefault="00122FBD" w:rsidP="00122FBD">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6E95A2BB" w14:textId="77777777" w:rsidR="00122FBD" w:rsidRPr="008D7A36" w:rsidRDefault="00122FBD" w:rsidP="00122FBD">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7D90DC29" w14:textId="54AFAB6C" w:rsidR="00122FBD" w:rsidRPr="001C7D6D" w:rsidRDefault="00122FBD" w:rsidP="00122FBD">
                            <w:pPr>
                              <w:pBdr>
                                <w:top w:val="single" w:sz="4" w:space="1" w:color="auto"/>
                                <w:bottom w:val="single" w:sz="4" w:space="1" w:color="auto"/>
                              </w:pBdr>
                              <w:rPr>
                                <w:rFonts w:ascii="Modern No. 20" w:hAnsi="Modern No. 20"/>
                                <w:b/>
                                <w:color w:val="C00000"/>
                                <w:sz w:val="30"/>
                                <w:lang w:val="en-US"/>
                              </w:rPr>
                            </w:pPr>
                            <w:r>
                              <w:rPr>
                                <w:rFonts w:ascii="Modern No. 20" w:hAnsi="Modern No. 20"/>
                                <w:b/>
                                <w:color w:val="C00000"/>
                                <w:sz w:val="30"/>
                              </w:rPr>
                              <w:t xml:space="preserve">Volume 2 -  NO. 2 – </w:t>
                            </w:r>
                            <w:r w:rsidR="0014598D">
                              <w:rPr>
                                <w:rFonts w:ascii="Modern No. 20" w:hAnsi="Modern No. 20"/>
                                <w:b/>
                                <w:color w:val="C00000"/>
                                <w:sz w:val="30"/>
                                <w:lang w:val="en-US"/>
                              </w:rPr>
                              <w:t>Juni</w:t>
                            </w:r>
                            <w:r>
                              <w:rPr>
                                <w:rFonts w:ascii="Modern No. 20" w:hAnsi="Modern No. 20"/>
                                <w:b/>
                                <w:color w:val="C00000"/>
                                <w:sz w:val="30"/>
                              </w:rPr>
                              <w:t xml:space="preserve"> 20</w:t>
                            </w:r>
                            <w:r>
                              <w:rPr>
                                <w:rFonts w:ascii="Modern No. 20" w:hAnsi="Modern No. 20"/>
                                <w:b/>
                                <w:color w:val="C00000"/>
                                <w:sz w:val="30"/>
                                <w:lang w:val="en-US"/>
                              </w:rPr>
                              <w:t>23</w:t>
                            </w:r>
                          </w:p>
                          <w:p w14:paraId="395B1764" w14:textId="77777777" w:rsidR="00122FBD" w:rsidRPr="005C16CE" w:rsidRDefault="00122FBD" w:rsidP="00122FBD">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C0089"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" stroked="f">
                <v:textbox>
                  <w:txbxContent>
                    <w:p w14:paraId="08C7A871" w14:textId="77777777" w:rsidR="00122FBD" w:rsidRPr="005C16CE" w:rsidRDefault="00122FBD" w:rsidP="00122FBD">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6E95A2BB" w14:textId="77777777" w:rsidR="00122FBD" w:rsidRPr="008D7A36" w:rsidRDefault="00122FBD" w:rsidP="00122FBD">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7D90DC29" w14:textId="54AFAB6C" w:rsidR="00122FBD" w:rsidRPr="001C7D6D" w:rsidRDefault="00122FBD" w:rsidP="00122FBD">
                      <w:pPr>
                        <w:pBdr>
                          <w:top w:val="single" w:sz="4" w:space="1" w:color="auto"/>
                          <w:bottom w:val="single" w:sz="4" w:space="1" w:color="auto"/>
                        </w:pBdr>
                        <w:rPr>
                          <w:rFonts w:ascii="Modern No. 20" w:hAnsi="Modern No. 20"/>
                          <w:b/>
                          <w:color w:val="C00000"/>
                          <w:sz w:val="30"/>
                          <w:lang w:val="en-US"/>
                        </w:rPr>
                      </w:pPr>
                      <w:r>
                        <w:rPr>
                          <w:rFonts w:ascii="Modern No. 20" w:hAnsi="Modern No. 20"/>
                          <w:b/>
                          <w:color w:val="C00000"/>
                          <w:sz w:val="30"/>
                        </w:rPr>
                        <w:t xml:space="preserve">Volume 2 -  NO. 2 – </w:t>
                      </w:r>
                      <w:r w:rsidR="0014598D">
                        <w:rPr>
                          <w:rFonts w:ascii="Modern No. 20" w:hAnsi="Modern No. 20"/>
                          <w:b/>
                          <w:color w:val="C00000"/>
                          <w:sz w:val="30"/>
                          <w:lang w:val="en-US"/>
                        </w:rPr>
                        <w:t>Juni</w:t>
                      </w:r>
                      <w:r>
                        <w:rPr>
                          <w:rFonts w:ascii="Modern No. 20" w:hAnsi="Modern No. 20"/>
                          <w:b/>
                          <w:color w:val="C00000"/>
                          <w:sz w:val="30"/>
                        </w:rPr>
                        <w:t xml:space="preserve"> 20</w:t>
                      </w:r>
                      <w:r>
                        <w:rPr>
                          <w:rFonts w:ascii="Modern No. 20" w:hAnsi="Modern No. 20"/>
                          <w:b/>
                          <w:color w:val="C00000"/>
                          <w:sz w:val="30"/>
                          <w:lang w:val="en-US"/>
                        </w:rPr>
                        <w:t>23</w:t>
                      </w:r>
                    </w:p>
                    <w:p w14:paraId="395B1764" w14:textId="77777777" w:rsidR="00122FBD" w:rsidRPr="005C16CE" w:rsidRDefault="00122FBD" w:rsidP="00122FBD">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p>
    <w:p w14:paraId="4F470E0C" w14:textId="79CEAC1C" w:rsidR="00122FBD" w:rsidRDefault="00122FBD" w:rsidP="00563A90">
      <w:pPr>
        <w:jc w:val="center"/>
        <w:rPr>
          <w:rFonts w:ascii="Bookman Old Style" w:hAnsi="Bookman Old Style"/>
          <w:b/>
          <w:bCs/>
          <w:color w:val="000000"/>
          <w:sz w:val="28"/>
          <w:szCs w:val="30"/>
        </w:rPr>
      </w:pPr>
      <w:r w:rsidRPr="00001BE7">
        <w:rPr>
          <w:rFonts w:ascii="Bookman Old Style" w:hAnsi="Bookman Old Style"/>
          <w:b/>
          <w:bCs/>
          <w:color w:val="000000"/>
          <w:sz w:val="28"/>
          <w:szCs w:val="30"/>
          <w:lang w:val="en-US"/>
        </w:rPr>
        <w:t>P</w:t>
      </w:r>
      <w:r w:rsidR="00E377C3" w:rsidRPr="00E377C3">
        <w:rPr>
          <w:rFonts w:ascii="Bookman Old Style" w:hAnsi="Bookman Old Style"/>
          <w:b/>
          <w:bCs/>
          <w:color w:val="000000"/>
          <w:sz w:val="28"/>
          <w:szCs w:val="30"/>
        </w:rPr>
        <w:t>EMBERHENTIAN TIDAK DENGAN HORMAT</w:t>
      </w:r>
      <w:r w:rsidR="00E377C3" w:rsidRPr="00E377C3">
        <w:rPr>
          <w:rFonts w:ascii="Bookman Old Style" w:hAnsi="Bookman Old Style"/>
          <w:b/>
          <w:bCs/>
          <w:color w:val="000000"/>
          <w:sz w:val="28"/>
          <w:szCs w:val="30"/>
          <w:lang w:val="en-US"/>
        </w:rPr>
        <w:t xml:space="preserve"> </w:t>
      </w:r>
      <w:r w:rsidR="00E377C3" w:rsidRPr="00E377C3">
        <w:rPr>
          <w:rFonts w:ascii="Bookman Old Style" w:hAnsi="Bookman Old Style"/>
          <w:b/>
          <w:bCs/>
          <w:color w:val="000000"/>
          <w:sz w:val="28"/>
          <w:szCs w:val="30"/>
        </w:rPr>
        <w:t xml:space="preserve">APARATUR SIPIL NEGARA </w:t>
      </w:r>
      <w:r w:rsidR="00E377C3" w:rsidRPr="00E377C3">
        <w:rPr>
          <w:rFonts w:ascii="Bookman Old Style" w:hAnsi="Bookman Old Style"/>
          <w:b/>
          <w:bCs/>
          <w:color w:val="000000"/>
          <w:sz w:val="28"/>
          <w:szCs w:val="30"/>
          <w:lang w:val="en-US"/>
        </w:rPr>
        <w:t xml:space="preserve">DALAM KASUS TINDAK </w:t>
      </w:r>
      <w:r w:rsidR="00E377C3" w:rsidRPr="00E377C3">
        <w:rPr>
          <w:rFonts w:ascii="Bookman Old Style" w:hAnsi="Bookman Old Style"/>
          <w:b/>
          <w:bCs/>
          <w:color w:val="000000"/>
          <w:sz w:val="28"/>
          <w:szCs w:val="30"/>
        </w:rPr>
        <w:t xml:space="preserve">PIDANA KORUPSI </w:t>
      </w:r>
    </w:p>
    <w:p w14:paraId="73F2C470" w14:textId="77777777" w:rsidR="00122FBD" w:rsidRDefault="00122FBD" w:rsidP="00122FBD">
      <w:pPr>
        <w:tabs>
          <w:tab w:val="left" w:pos="1800"/>
        </w:tabs>
        <w:rPr>
          <w:rFonts w:ascii="Bookman Old Style" w:hAnsi="Bookman Old Style" w:cs="Times New Roman"/>
          <w:b/>
          <w:sz w:val="30"/>
          <w:lang w:val="en-US"/>
        </w:rPr>
      </w:pPr>
    </w:p>
    <w:p w14:paraId="4366F3F9" w14:textId="7A57A9BF" w:rsidR="00122FBD" w:rsidRDefault="00B46CB6" w:rsidP="00122FBD">
      <w:pPr>
        <w:tabs>
          <w:tab w:val="left" w:pos="1800"/>
        </w:tabs>
        <w:jc w:val="right"/>
        <w:rPr>
          <w:rFonts w:ascii="Bookman Old Style" w:hAnsi="Bookman Old Style" w:cs="Times New Roman"/>
          <w:b/>
          <w:sz w:val="22"/>
          <w:lang w:val="en-US"/>
        </w:rPr>
      </w:pPr>
      <w:r w:rsidRPr="00B46CB6">
        <w:rPr>
          <w:rFonts w:ascii="Bookman Old Style" w:hAnsi="Bookman Old Style" w:cs="Times New Roman"/>
          <w:b/>
          <w:sz w:val="22"/>
        </w:rPr>
        <w:t>Dhani Ihza Erawan</w:t>
      </w:r>
    </w:p>
    <w:p w14:paraId="5FAA77E3" w14:textId="77777777" w:rsidR="00122FBD" w:rsidRDefault="00122FBD" w:rsidP="00122FBD">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Fakultas Hukum Universitas Hasanuddin</w:t>
      </w:r>
    </w:p>
    <w:p w14:paraId="6BC33BD1" w14:textId="77777777" w:rsidR="0034490F" w:rsidRDefault="00122FBD" w:rsidP="00E377C3">
      <w:pPr>
        <w:tabs>
          <w:tab w:val="left" w:pos="1800"/>
        </w:tabs>
        <w:jc w:val="right"/>
        <w:rPr>
          <w:rStyle w:val="Hyperlink"/>
          <w:rFonts w:ascii="Bookman Old Style" w:hAnsi="Bookman Old Style" w:cs="Times New Roman"/>
          <w:sz w:val="22"/>
          <w:lang w:val="en-US"/>
        </w:rPr>
      </w:pPr>
      <w:r>
        <w:rPr>
          <w:rFonts w:ascii="Bookman Old Style" w:hAnsi="Bookman Old Style" w:cs="Times New Roman"/>
          <w:sz w:val="22"/>
          <w:lang w:val="en-US"/>
        </w:rPr>
        <w:t xml:space="preserve"> </w:t>
      </w:r>
      <w:hyperlink r:id="rId8" w:history="1">
        <w:r w:rsidR="00055336" w:rsidRPr="003A0F60">
          <w:rPr>
            <w:rStyle w:val="Hyperlink"/>
            <w:rFonts w:ascii="Bookman Old Style" w:hAnsi="Bookman Old Style" w:cs="Times New Roman"/>
            <w:sz w:val="22"/>
            <w:lang w:val="en-US"/>
          </w:rPr>
          <w:t>dhaniihzaerawan11@gmail.com</w:t>
        </w:r>
      </w:hyperlink>
    </w:p>
    <w:p w14:paraId="2B8E3BAB" w14:textId="77777777" w:rsidR="005776B8" w:rsidRDefault="005776B8" w:rsidP="005776B8">
      <w:pPr>
        <w:tabs>
          <w:tab w:val="left" w:pos="1800"/>
        </w:tabs>
        <w:jc w:val="right"/>
        <w:rPr>
          <w:rFonts w:ascii="Bookman Old Style" w:hAnsi="Bookman Old Style" w:cs="Times New Roman"/>
          <w:b/>
          <w:sz w:val="22"/>
        </w:rPr>
      </w:pPr>
    </w:p>
    <w:p w14:paraId="7C907CAA" w14:textId="23792248" w:rsidR="005776B8" w:rsidRPr="005776B8" w:rsidRDefault="005776B8" w:rsidP="005776B8">
      <w:pPr>
        <w:tabs>
          <w:tab w:val="left" w:pos="1800"/>
        </w:tabs>
        <w:jc w:val="right"/>
        <w:rPr>
          <w:rFonts w:ascii="Bookman Old Style" w:hAnsi="Bookman Old Style" w:cs="Times New Roman"/>
          <w:bCs/>
          <w:sz w:val="22"/>
        </w:rPr>
      </w:pPr>
      <w:r w:rsidRPr="005776B8">
        <w:rPr>
          <w:rFonts w:ascii="Bookman Old Style" w:hAnsi="Bookman Old Style" w:cs="Times New Roman"/>
          <w:b/>
          <w:sz w:val="22"/>
          <w:lang w:val="en-US"/>
        </w:rPr>
        <w:t>Aminuddin Ilmar</w:t>
      </w:r>
    </w:p>
    <w:p w14:paraId="5243FFE7" w14:textId="77777777" w:rsidR="0034490F" w:rsidRDefault="0034490F" w:rsidP="0034490F">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Fakultas Hukum Universitas Hasanuddin</w:t>
      </w:r>
    </w:p>
    <w:p w14:paraId="7DD5DE68" w14:textId="6AFC9ECB" w:rsidR="00E377C3" w:rsidRDefault="0034490F" w:rsidP="0034490F">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 xml:space="preserve"> </w:t>
      </w:r>
      <w:hyperlink r:id="rId9" w:history="1">
        <w:r w:rsidR="00330046" w:rsidRPr="00077223">
          <w:rPr>
            <w:rStyle w:val="Hyperlink"/>
            <w:rFonts w:ascii="Bookman Old Style" w:hAnsi="Bookman Old Style" w:cs="Times New Roman"/>
            <w:sz w:val="22"/>
            <w:lang w:val="en-US"/>
          </w:rPr>
          <w:t>ilmar_f@yahoo.com</w:t>
        </w:r>
      </w:hyperlink>
      <w:r w:rsidR="00330046">
        <w:rPr>
          <w:rFonts w:ascii="Bookman Old Style" w:hAnsi="Bookman Old Style" w:cs="Times New Roman"/>
          <w:sz w:val="22"/>
          <w:lang w:val="en-US"/>
        </w:rPr>
        <w:t xml:space="preserve"> </w:t>
      </w:r>
    </w:p>
    <w:p w14:paraId="668B207A" w14:textId="77777777" w:rsidR="005776B8" w:rsidRDefault="005776B8" w:rsidP="005776B8">
      <w:pPr>
        <w:tabs>
          <w:tab w:val="left" w:pos="1800"/>
        </w:tabs>
        <w:jc w:val="right"/>
        <w:rPr>
          <w:rFonts w:ascii="Bookman Old Style" w:hAnsi="Bookman Old Style" w:cs="Times New Roman"/>
          <w:b/>
          <w:sz w:val="22"/>
        </w:rPr>
      </w:pPr>
    </w:p>
    <w:p w14:paraId="2C978F40" w14:textId="5F366252" w:rsidR="005776B8" w:rsidRPr="005776B8" w:rsidRDefault="005776B8" w:rsidP="005776B8">
      <w:pPr>
        <w:tabs>
          <w:tab w:val="left" w:pos="1800"/>
        </w:tabs>
        <w:jc w:val="right"/>
        <w:rPr>
          <w:rFonts w:ascii="Bookman Old Style" w:hAnsi="Bookman Old Style" w:cs="Times New Roman"/>
          <w:b/>
          <w:sz w:val="22"/>
        </w:rPr>
      </w:pPr>
      <w:r w:rsidRPr="005776B8">
        <w:rPr>
          <w:rFonts w:ascii="Bookman Old Style" w:hAnsi="Bookman Old Style" w:cs="Times New Roman"/>
          <w:b/>
          <w:sz w:val="22"/>
          <w:lang w:val="en-US"/>
        </w:rPr>
        <w:t>Hijrah Adhyanti Mirzana</w:t>
      </w:r>
    </w:p>
    <w:p w14:paraId="0B1CFE60" w14:textId="77777777" w:rsidR="0034490F" w:rsidRDefault="0034490F" w:rsidP="0034490F">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Fakultas Hukum Universitas Hasanuddin</w:t>
      </w:r>
    </w:p>
    <w:p w14:paraId="09D1E3FE" w14:textId="72BAB2A6" w:rsidR="0034490F" w:rsidRDefault="0034490F" w:rsidP="0034490F">
      <w:pPr>
        <w:tabs>
          <w:tab w:val="left" w:pos="1800"/>
        </w:tabs>
        <w:jc w:val="right"/>
        <w:rPr>
          <w:rFonts w:ascii="Bookman Old Style" w:hAnsi="Bookman Old Style" w:cs="Times New Roman"/>
          <w:sz w:val="22"/>
          <w:lang w:val="en-US"/>
        </w:rPr>
      </w:pPr>
      <w:r>
        <w:rPr>
          <w:rFonts w:ascii="Bookman Old Style" w:hAnsi="Bookman Old Style" w:cs="Times New Roman"/>
          <w:sz w:val="22"/>
          <w:lang w:val="en-US"/>
        </w:rPr>
        <w:t xml:space="preserve"> </w:t>
      </w:r>
      <w:hyperlink r:id="rId10" w:history="1">
        <w:r w:rsidR="005F2391" w:rsidRPr="00077223">
          <w:rPr>
            <w:rStyle w:val="Hyperlink"/>
            <w:rFonts w:ascii="Bookman Old Style" w:hAnsi="Bookman Old Style" w:cs="Times New Roman"/>
            <w:sz w:val="22"/>
            <w:lang w:val="en-US"/>
          </w:rPr>
          <w:t>hijrah.adhyanti@yahoo.com</w:t>
        </w:r>
      </w:hyperlink>
      <w:r w:rsidR="005F2391">
        <w:rPr>
          <w:rFonts w:ascii="Bookman Old Style" w:hAnsi="Bookman Old Style" w:cs="Times New Roman"/>
          <w:sz w:val="22"/>
          <w:lang w:val="en-US"/>
        </w:rPr>
        <w:t xml:space="preserve"> </w:t>
      </w:r>
    </w:p>
    <w:p w14:paraId="350FE7FE" w14:textId="30FD3B3A" w:rsidR="00122FBD" w:rsidRPr="00E377C3" w:rsidRDefault="00DD32CD" w:rsidP="00E377C3">
      <w:pPr>
        <w:tabs>
          <w:tab w:val="left" w:pos="1800"/>
        </w:tabs>
        <w:jc w:val="right"/>
        <w:rPr>
          <w:rFonts w:ascii="Bookman Old Style" w:hAnsi="Bookman Old Style" w:cs="Times New Roman"/>
          <w:sz w:val="22"/>
          <w:lang w:val="en-US"/>
        </w:rPr>
      </w:pPr>
      <w:r>
        <w:rPr>
          <w:rFonts w:ascii="Bookman Old Style" w:hAnsi="Bookman Old Style" w:cs="Times New Roman"/>
          <w:color w:val="000000" w:themeColor="text1"/>
          <w:sz w:val="22"/>
          <w:lang w:val="en-US"/>
        </w:rPr>
        <w:t xml:space="preserve"> </w:t>
      </w:r>
    </w:p>
    <w:p w14:paraId="3E43C275" w14:textId="77777777" w:rsidR="00122FBD" w:rsidRDefault="00122FBD" w:rsidP="00122FBD">
      <w:pPr>
        <w:tabs>
          <w:tab w:val="left" w:pos="1800"/>
          <w:tab w:val="left" w:pos="6570"/>
        </w:tabs>
        <w:rPr>
          <w:rFonts w:ascii="Bookman Old Style" w:hAnsi="Bookman Old Style" w:cs="Times New Roman"/>
          <w:color w:val="000000" w:themeColor="text1"/>
          <w:sz w:val="22"/>
          <w:lang w:val="en-US"/>
        </w:rPr>
      </w:pPr>
    </w:p>
    <w:p w14:paraId="4887CB69" w14:textId="77777777" w:rsidR="00122FBD" w:rsidRPr="005C2236" w:rsidRDefault="00122FBD" w:rsidP="00122FBD">
      <w:pPr>
        <w:pStyle w:val="NormalWeb"/>
        <w:spacing w:before="0" w:beforeAutospacing="0" w:after="0" w:afterAutospacing="0"/>
        <w:jc w:val="center"/>
        <w:rPr>
          <w:rFonts w:ascii="Bookman Old Style" w:hAnsi="Bookman Old Style"/>
          <w:b/>
          <w:bCs/>
          <w:i/>
          <w:color w:val="000000"/>
          <w:sz w:val="22"/>
          <w:szCs w:val="20"/>
        </w:rPr>
      </w:pPr>
      <w:r w:rsidRPr="005C2236">
        <w:rPr>
          <w:rFonts w:ascii="Bookman Old Style" w:hAnsi="Bookman Old Style"/>
          <w:b/>
          <w:bCs/>
          <w:i/>
          <w:color w:val="000000"/>
          <w:sz w:val="22"/>
          <w:szCs w:val="20"/>
        </w:rPr>
        <w:t>Abstrak</w:t>
      </w:r>
    </w:p>
    <w:p w14:paraId="1C934ADF" w14:textId="58034555" w:rsidR="00122FBD" w:rsidRPr="007F415A" w:rsidRDefault="00497162" w:rsidP="00122FBD">
      <w:pPr>
        <w:tabs>
          <w:tab w:val="left" w:pos="1800"/>
        </w:tabs>
        <w:jc w:val="both"/>
        <w:rPr>
          <w:rFonts w:ascii="Bookman Old Style" w:hAnsi="Bookman Old Style" w:cs="Times New Roman"/>
          <w:i/>
          <w:color w:val="1A1718"/>
          <w:sz w:val="22"/>
          <w:szCs w:val="22"/>
          <w:lang w:val="en-US"/>
        </w:rPr>
      </w:pPr>
      <w:r w:rsidRPr="00A326E2">
        <w:rPr>
          <w:rFonts w:ascii="Bookman Old Style" w:hAnsi="Bookman Old Style" w:cs="Times New Roman"/>
          <w:i/>
          <w:color w:val="1A1718"/>
          <w:sz w:val="22"/>
          <w:szCs w:val="22"/>
          <w:lang w:val="en-US"/>
        </w:rPr>
        <w:t>Penelitian ini bertujuan untuk menganalisis mengenai</w:t>
      </w:r>
      <w:r w:rsidR="005B3793" w:rsidRPr="005B3793">
        <w:rPr>
          <w:rFonts w:ascii="Bookman Old Style" w:hAnsi="Bookman Old Style"/>
          <w:b/>
          <w:bCs/>
          <w:color w:val="000000"/>
          <w:sz w:val="28"/>
          <w:szCs w:val="30"/>
          <w:lang w:val="en-US"/>
        </w:rPr>
        <w:t xml:space="preserve"> </w:t>
      </w:r>
      <w:r w:rsidR="005B3793" w:rsidRPr="005B3793">
        <w:rPr>
          <w:rFonts w:ascii="Bookman Old Style" w:hAnsi="Bookman Old Style" w:cs="Times New Roman"/>
          <w:i/>
          <w:color w:val="1A1718"/>
          <w:sz w:val="22"/>
          <w:szCs w:val="22"/>
          <w:lang w:val="en-US"/>
        </w:rPr>
        <w:t>p</w:t>
      </w:r>
      <w:r w:rsidR="005B3793" w:rsidRPr="005B3793">
        <w:rPr>
          <w:rFonts w:ascii="Bookman Old Style" w:hAnsi="Bookman Old Style" w:cs="Times New Roman"/>
          <w:i/>
          <w:color w:val="1A1718"/>
          <w:sz w:val="22"/>
          <w:szCs w:val="22"/>
        </w:rPr>
        <w:t>emberhentian tidak dengan hormat</w:t>
      </w:r>
      <w:r w:rsidR="005B3793" w:rsidRPr="005B3793">
        <w:rPr>
          <w:rFonts w:ascii="Bookman Old Style" w:hAnsi="Bookman Old Style" w:cs="Times New Roman"/>
          <w:i/>
          <w:color w:val="1A1718"/>
          <w:sz w:val="22"/>
          <w:szCs w:val="22"/>
          <w:lang w:val="en-US"/>
        </w:rPr>
        <w:t xml:space="preserve"> </w:t>
      </w:r>
      <w:r w:rsidR="005B3793" w:rsidRPr="005B3793">
        <w:rPr>
          <w:rFonts w:ascii="Bookman Old Style" w:hAnsi="Bookman Old Style" w:cs="Times New Roman"/>
          <w:i/>
          <w:color w:val="1A1718"/>
          <w:sz w:val="22"/>
          <w:szCs w:val="22"/>
        </w:rPr>
        <w:t xml:space="preserve">aparatur sipil negara </w:t>
      </w:r>
      <w:r w:rsidR="005B3793" w:rsidRPr="005B3793">
        <w:rPr>
          <w:rFonts w:ascii="Bookman Old Style" w:hAnsi="Bookman Old Style" w:cs="Times New Roman"/>
          <w:i/>
          <w:color w:val="1A1718"/>
          <w:sz w:val="22"/>
          <w:szCs w:val="22"/>
          <w:lang w:val="en-US"/>
        </w:rPr>
        <w:t xml:space="preserve">dalam kasus tindak </w:t>
      </w:r>
      <w:r w:rsidR="005B3793" w:rsidRPr="005B3793">
        <w:rPr>
          <w:rFonts w:ascii="Bookman Old Style" w:hAnsi="Bookman Old Style" w:cs="Times New Roman"/>
          <w:i/>
          <w:color w:val="1A1718"/>
          <w:sz w:val="22"/>
          <w:szCs w:val="22"/>
        </w:rPr>
        <w:t>pidana korupsi</w:t>
      </w:r>
      <w:r>
        <w:rPr>
          <w:rFonts w:ascii="Bookman Old Style" w:hAnsi="Bookman Old Style" w:cs="Times New Roman"/>
          <w:bCs/>
          <w:i/>
          <w:color w:val="1A1718"/>
          <w:sz w:val="22"/>
          <w:szCs w:val="22"/>
          <w:lang w:val="en-US"/>
        </w:rPr>
        <w:t>.</w:t>
      </w:r>
      <w:r>
        <w:rPr>
          <w:rFonts w:ascii="Bookman Old Style" w:hAnsi="Bookman Old Style" w:cs="Times New Roman"/>
          <w:i/>
          <w:color w:val="1A1718"/>
          <w:sz w:val="22"/>
          <w:szCs w:val="22"/>
          <w:lang w:val="en-US"/>
        </w:rPr>
        <w:t xml:space="preserve"> Jenis </w:t>
      </w:r>
      <w:r w:rsidRPr="0019738F">
        <w:rPr>
          <w:rFonts w:ascii="Bookman Old Style" w:hAnsi="Bookman Old Style" w:cs="Times New Roman"/>
          <w:i/>
          <w:color w:val="1A1718"/>
          <w:sz w:val="22"/>
          <w:szCs w:val="22"/>
          <w:lang w:val="en-US"/>
        </w:rPr>
        <w:t>Penelitian ini merupakan</w:t>
      </w:r>
      <w:r>
        <w:rPr>
          <w:rFonts w:ascii="Bookman Old Style" w:hAnsi="Bookman Old Style" w:cs="Times New Roman"/>
          <w:i/>
          <w:color w:val="1A1718"/>
          <w:sz w:val="22"/>
          <w:szCs w:val="22"/>
          <w:lang w:val="en-US"/>
        </w:rPr>
        <w:t xml:space="preserve"> </w:t>
      </w:r>
      <w:r w:rsidRPr="00DA2D56">
        <w:rPr>
          <w:rFonts w:ascii="Bookman Old Style" w:hAnsi="Bookman Old Style" w:cs="Times New Roman"/>
          <w:i/>
          <w:color w:val="1A1718"/>
          <w:sz w:val="22"/>
          <w:szCs w:val="22"/>
          <w:lang w:val="en-US"/>
        </w:rPr>
        <w:t xml:space="preserve">Jenis penelitian yang digunakan adalah penelitian </w:t>
      </w:r>
      <w:r w:rsidR="00AD304E" w:rsidRPr="00AD304E">
        <w:rPr>
          <w:rFonts w:ascii="Bookman Old Style" w:hAnsi="Bookman Old Style" w:cs="Times New Roman"/>
          <w:i/>
          <w:color w:val="1A1718"/>
          <w:sz w:val="22"/>
          <w:szCs w:val="22"/>
          <w:lang w:val="en-US"/>
        </w:rPr>
        <w:t>yuridis normatif</w:t>
      </w:r>
      <w:r w:rsidRPr="00DA2D56">
        <w:rPr>
          <w:rFonts w:ascii="Bookman Old Style" w:hAnsi="Bookman Old Style" w:cs="Times New Roman"/>
          <w:i/>
          <w:color w:val="1A1718"/>
          <w:sz w:val="22"/>
          <w:szCs w:val="22"/>
          <w:lang w:val="en-US"/>
        </w:rPr>
        <w:t xml:space="preserve">. </w:t>
      </w:r>
      <w:r w:rsidRPr="00A326E2">
        <w:rPr>
          <w:rFonts w:ascii="Bookman Old Style" w:hAnsi="Bookman Old Style" w:cs="Times New Roman"/>
          <w:i/>
          <w:color w:val="1A1718"/>
          <w:sz w:val="22"/>
          <w:szCs w:val="22"/>
          <w:lang w:val="en-US"/>
        </w:rPr>
        <w:t>Pendekatan yang digunakan adalah</w:t>
      </w:r>
      <w:r w:rsidR="00AD304E" w:rsidRPr="00AD304E">
        <w:rPr>
          <w:rFonts w:ascii="Bookman Old Style" w:hAnsi="Bookman Old Style" w:cs="Times New Roman"/>
          <w:i/>
          <w:color w:val="1A1718"/>
          <w:sz w:val="22"/>
          <w:szCs w:val="22"/>
          <w:lang w:val="en-US"/>
        </w:rPr>
        <w:t>) dalam penelitian ini, yaitu pendekatan perundang-undangan (statute approach), pendekatan kasus (case approach), dan pendekatan konsep (</w:t>
      </w:r>
      <w:r w:rsidR="00AD304E" w:rsidRPr="00AD304E">
        <w:rPr>
          <w:rFonts w:ascii="Bookman Old Style" w:hAnsi="Bookman Old Style" w:cs="Times New Roman"/>
          <w:i/>
          <w:iCs/>
          <w:color w:val="1A1718"/>
          <w:sz w:val="22"/>
          <w:szCs w:val="22"/>
          <w:lang w:val="en-US"/>
        </w:rPr>
        <w:t>conseptual approach</w:t>
      </w:r>
      <w:r w:rsidR="00AD304E" w:rsidRPr="00AD304E">
        <w:rPr>
          <w:rFonts w:ascii="Bookman Old Style" w:hAnsi="Bookman Old Style" w:cs="Times New Roman"/>
          <w:i/>
          <w:color w:val="1A1718"/>
          <w:sz w:val="22"/>
          <w:szCs w:val="22"/>
          <w:lang w:val="en-US"/>
        </w:rPr>
        <w:t>).</w:t>
      </w:r>
      <w:r w:rsidRPr="00A326E2">
        <w:rPr>
          <w:rFonts w:ascii="Bookman Old Style" w:hAnsi="Bookman Old Style" w:cs="Times New Roman"/>
          <w:i/>
          <w:color w:val="1A1718"/>
          <w:sz w:val="22"/>
          <w:szCs w:val="22"/>
          <w:lang w:val="en-US"/>
        </w:rPr>
        <w:t xml:space="preserve"> Hasil penelitian ini </w:t>
      </w:r>
      <w:r w:rsidR="00EF71AD">
        <w:rPr>
          <w:rFonts w:ascii="Bookman Old Style" w:hAnsi="Bookman Old Style" w:cs="Times New Roman"/>
          <w:i/>
          <w:color w:val="1A1718"/>
          <w:sz w:val="22"/>
          <w:szCs w:val="22"/>
          <w:lang w:val="en-US"/>
        </w:rPr>
        <w:t>b</w:t>
      </w:r>
      <w:r w:rsidR="007F7CB7" w:rsidRPr="007F7CB7">
        <w:rPr>
          <w:rFonts w:ascii="Bookman Old Style" w:hAnsi="Bookman Old Style" w:cs="Times New Roman"/>
          <w:i/>
          <w:color w:val="1A1718"/>
          <w:sz w:val="22"/>
          <w:szCs w:val="22"/>
        </w:rPr>
        <w:t xml:space="preserve">erdasarkan </w:t>
      </w:r>
      <w:r w:rsidR="007F7CB7" w:rsidRPr="007F7CB7">
        <w:rPr>
          <w:rFonts w:ascii="Bookman Old Style" w:hAnsi="Bookman Old Style" w:cs="Times New Roman"/>
          <w:i/>
          <w:iCs/>
          <w:color w:val="1A1718"/>
          <w:sz w:val="22"/>
          <w:szCs w:val="22"/>
        </w:rPr>
        <w:t>original intend</w:t>
      </w:r>
      <w:r w:rsidR="007F7CB7" w:rsidRPr="007F7CB7">
        <w:rPr>
          <w:rFonts w:ascii="Bookman Old Style" w:hAnsi="Bookman Old Style" w:cs="Times New Roman"/>
          <w:i/>
          <w:color w:val="1A1718"/>
          <w:sz w:val="22"/>
          <w:szCs w:val="22"/>
        </w:rPr>
        <w:t xml:space="preserve"> Pembentuk UU No. 43/1999, penafsiran Pemerintah, dan penafsiran norma hukum PTDH PNS yang melakukan tindak pidana kejahatan jabatan sebelum berlakunya UU ASN, penegakan sanksi administrasinya tidak harus diberhentikan tidak dengan hormat sebagai PNS, tetapi menjadi diskresi PPK. PPK yang menilai dan mempertimbangkan, apakah akan diberhentikan tidak dengan hormat, pemberhentian dengan hormat tidak atas permintaan sendiri, atau tidak diberhentikan dengan atau tanpa penjatuhan hukuman disiplin dengan memperhatikan faktor-faktor yang mendorong PNS melakukan hal tersebut dan memperhatikan berat ringannya hukuman pidana yang dijatuhkan.</w:t>
      </w:r>
      <w:r w:rsidR="007F7CB7" w:rsidRPr="007F7CB7">
        <w:rPr>
          <w:rFonts w:ascii="Bookman Old Style" w:hAnsi="Bookman Old Style" w:cs="Times New Roman"/>
          <w:i/>
          <w:color w:val="1A1718"/>
          <w:sz w:val="22"/>
          <w:szCs w:val="22"/>
          <w:lang w:val="en-US"/>
        </w:rPr>
        <w:t xml:space="preserve"> </w:t>
      </w:r>
      <w:r w:rsidR="007F7CB7" w:rsidRPr="007F7CB7">
        <w:rPr>
          <w:rFonts w:ascii="Bookman Old Style" w:hAnsi="Bookman Old Style" w:cs="Times New Roman"/>
          <w:i/>
          <w:color w:val="1A1718"/>
          <w:sz w:val="22"/>
          <w:szCs w:val="22"/>
        </w:rPr>
        <w:t>SKB 3 Menteri ini merupakan peraturan kebijakan yang dikeluarkan sebagai pedoman</w:t>
      </w:r>
      <w:r w:rsidR="007F7CB7" w:rsidRPr="007F7CB7">
        <w:rPr>
          <w:rFonts w:ascii="Bookman Old Style" w:hAnsi="Bookman Old Style" w:cs="Times New Roman"/>
          <w:i/>
          <w:color w:val="1A1718"/>
          <w:sz w:val="22"/>
          <w:szCs w:val="22"/>
          <w:lang w:val="en-US"/>
        </w:rPr>
        <w:t xml:space="preserve"> pelaksanaan</w:t>
      </w:r>
      <w:r w:rsidR="007F7CB7" w:rsidRPr="007F7CB7">
        <w:rPr>
          <w:rFonts w:ascii="Bookman Old Style" w:hAnsi="Bookman Old Style" w:cs="Times New Roman"/>
          <w:i/>
          <w:color w:val="1A1718"/>
          <w:sz w:val="22"/>
          <w:szCs w:val="22"/>
        </w:rPr>
        <w:t xml:space="preserve"> bagi </w:t>
      </w:r>
      <w:r w:rsidR="007F7CB7" w:rsidRPr="007F7CB7">
        <w:rPr>
          <w:rFonts w:ascii="Bookman Old Style" w:hAnsi="Bookman Old Style" w:cs="Times New Roman"/>
          <w:i/>
          <w:color w:val="1A1718"/>
          <w:sz w:val="22"/>
          <w:szCs w:val="22"/>
          <w:lang w:val="en-US"/>
        </w:rPr>
        <w:t xml:space="preserve">PPK </w:t>
      </w:r>
      <w:r w:rsidR="007F7CB7" w:rsidRPr="007F7CB7">
        <w:rPr>
          <w:rFonts w:ascii="Bookman Old Style" w:hAnsi="Bookman Old Style" w:cs="Times New Roman"/>
          <w:i/>
          <w:color w:val="1A1718"/>
          <w:sz w:val="22"/>
          <w:szCs w:val="22"/>
        </w:rPr>
        <w:t xml:space="preserve">yang mengatur tentang pemberhentian dengan hormat atau tidak dengan hormat terhadap PNS yang melakukan tindak pidana kejahatan jabatan atau tindak pidana kejahatan yang ada hubungannya dengan jabatan berdasarkan putusan </w:t>
      </w:r>
      <w:r w:rsidR="007F7CB7" w:rsidRPr="007F7CB7">
        <w:rPr>
          <w:rFonts w:ascii="Bookman Old Style" w:hAnsi="Bookman Old Style" w:cs="Times New Roman"/>
          <w:i/>
          <w:color w:val="1A1718"/>
          <w:sz w:val="22"/>
          <w:szCs w:val="22"/>
        </w:rPr>
        <w:lastRenderedPageBreak/>
        <w:t>pengadilan yang berkekuatan hukum tetap. Kedua,</w:t>
      </w:r>
      <w:r w:rsidR="007F7CB7" w:rsidRPr="007F7CB7">
        <w:rPr>
          <w:rFonts w:ascii="Bookman Old Style" w:hAnsi="Bookman Old Style" w:cs="Times New Roman"/>
          <w:i/>
          <w:color w:val="1A1718"/>
          <w:sz w:val="22"/>
          <w:szCs w:val="22"/>
          <w:lang w:val="en-US"/>
        </w:rPr>
        <w:t xml:space="preserve"> </w:t>
      </w:r>
      <w:r w:rsidR="007F7CB7" w:rsidRPr="007F7CB7">
        <w:rPr>
          <w:rFonts w:ascii="Bookman Old Style" w:hAnsi="Bookman Old Style" w:cs="Times New Roman"/>
          <w:i/>
          <w:color w:val="1A1718"/>
          <w:sz w:val="22"/>
          <w:szCs w:val="22"/>
        </w:rPr>
        <w:t>SKB 3 Menteri itu dapat dikualifikasi sebagai instrumen yuridis yang sah (</w:t>
      </w:r>
      <w:r w:rsidR="007F7CB7" w:rsidRPr="007F7CB7">
        <w:rPr>
          <w:rFonts w:ascii="Bookman Old Style" w:hAnsi="Bookman Old Style" w:cs="Times New Roman"/>
          <w:i/>
          <w:iCs/>
          <w:color w:val="1A1718"/>
          <w:sz w:val="22"/>
          <w:szCs w:val="22"/>
        </w:rPr>
        <w:t>rechtmatig</w:t>
      </w:r>
      <w:r w:rsidR="007F7CB7" w:rsidRPr="007F7CB7">
        <w:rPr>
          <w:rFonts w:ascii="Bookman Old Style" w:hAnsi="Bookman Old Style" w:cs="Times New Roman"/>
          <w:i/>
          <w:color w:val="1A1718"/>
          <w:sz w:val="22"/>
          <w:szCs w:val="22"/>
        </w:rPr>
        <w:t>), kecuali jika diberlakukan mundur (</w:t>
      </w:r>
      <w:r w:rsidR="007F7CB7" w:rsidRPr="007F7CB7">
        <w:rPr>
          <w:rFonts w:ascii="Bookman Old Style" w:hAnsi="Bookman Old Style" w:cs="Times New Roman"/>
          <w:i/>
          <w:iCs/>
          <w:color w:val="1A1718"/>
          <w:sz w:val="22"/>
          <w:szCs w:val="22"/>
        </w:rPr>
        <w:t>terugwerkend</w:t>
      </w:r>
      <w:r w:rsidR="007F7CB7" w:rsidRPr="007F7CB7">
        <w:rPr>
          <w:rFonts w:ascii="Bookman Old Style" w:hAnsi="Bookman Old Style" w:cs="Times New Roman"/>
          <w:i/>
          <w:color w:val="1A1718"/>
          <w:sz w:val="22"/>
          <w:szCs w:val="22"/>
        </w:rPr>
        <w:t>).</w:t>
      </w:r>
    </w:p>
    <w:p w14:paraId="59AC0AAD" w14:textId="77777777" w:rsidR="00122FBD" w:rsidRDefault="00122FBD" w:rsidP="00122FBD">
      <w:pPr>
        <w:tabs>
          <w:tab w:val="left" w:pos="1800"/>
        </w:tabs>
        <w:jc w:val="both"/>
        <w:rPr>
          <w:rFonts w:ascii="Bookman Old Style" w:hAnsi="Bookman Old Style" w:cs="Times New Roman"/>
          <w:i/>
          <w:color w:val="1A1718"/>
          <w:sz w:val="22"/>
          <w:szCs w:val="22"/>
        </w:rPr>
      </w:pPr>
    </w:p>
    <w:p w14:paraId="38227B7F" w14:textId="3B76F533" w:rsidR="00122FBD" w:rsidRPr="00297704" w:rsidRDefault="00122FBD" w:rsidP="00122FBD">
      <w:pPr>
        <w:tabs>
          <w:tab w:val="left" w:pos="1800"/>
        </w:tabs>
        <w:jc w:val="both"/>
        <w:rPr>
          <w:rFonts w:ascii="Bookman Old Style" w:hAnsi="Bookman Old Style" w:cs="Times New Roman"/>
          <w:b/>
          <w:i/>
          <w:color w:val="1A1718"/>
          <w:sz w:val="22"/>
          <w:szCs w:val="22"/>
          <w:lang w:val="en-US"/>
        </w:rPr>
      </w:pPr>
      <w:r w:rsidRPr="005C2236">
        <w:rPr>
          <w:rFonts w:ascii="Bookman Old Style" w:hAnsi="Bookman Old Style" w:cs="Times New Roman"/>
          <w:b/>
          <w:i/>
          <w:color w:val="1A1718"/>
          <w:sz w:val="22"/>
          <w:szCs w:val="22"/>
        </w:rPr>
        <w:t>Kata Kunci</w:t>
      </w:r>
      <w:r>
        <w:rPr>
          <w:rFonts w:ascii="Bookman Old Style" w:hAnsi="Bookman Old Style" w:cs="Times New Roman"/>
          <w:b/>
          <w:i/>
          <w:color w:val="1A1718"/>
          <w:sz w:val="22"/>
          <w:szCs w:val="22"/>
        </w:rPr>
        <w:t xml:space="preserve"> : </w:t>
      </w:r>
      <w:r w:rsidR="00EF71AD" w:rsidRPr="00EF71AD">
        <w:rPr>
          <w:rFonts w:ascii="Bookman Old Style" w:hAnsi="Bookman Old Style" w:cs="Times New Roman"/>
          <w:b/>
          <w:bCs/>
          <w:i/>
          <w:color w:val="1A1718"/>
          <w:sz w:val="22"/>
          <w:szCs w:val="22"/>
          <w:lang w:val="en-US"/>
        </w:rPr>
        <w:t>P</w:t>
      </w:r>
      <w:r w:rsidR="00EF71AD" w:rsidRPr="00EF71AD">
        <w:rPr>
          <w:rFonts w:ascii="Bookman Old Style" w:hAnsi="Bookman Old Style" w:cs="Times New Roman"/>
          <w:b/>
          <w:bCs/>
          <w:i/>
          <w:color w:val="1A1718"/>
          <w:sz w:val="22"/>
          <w:szCs w:val="22"/>
        </w:rPr>
        <w:t>emberhentian Tidak Dengan Hormat</w:t>
      </w:r>
      <w:r w:rsidRPr="00E81FC2">
        <w:rPr>
          <w:rFonts w:ascii="Bookman Old Style" w:hAnsi="Bookman Old Style" w:cs="Times New Roman"/>
          <w:b/>
          <w:bCs/>
          <w:i/>
          <w:color w:val="1A1718"/>
          <w:sz w:val="22"/>
          <w:szCs w:val="22"/>
          <w:lang w:val="en-US"/>
        </w:rPr>
        <w:t xml:space="preserve">, </w:t>
      </w:r>
      <w:r w:rsidR="00EF71AD">
        <w:rPr>
          <w:rFonts w:ascii="Bookman Old Style" w:hAnsi="Bookman Old Style" w:cs="Times New Roman"/>
          <w:b/>
          <w:bCs/>
          <w:i/>
          <w:color w:val="1A1718"/>
          <w:sz w:val="22"/>
          <w:szCs w:val="22"/>
          <w:lang w:val="en-US"/>
        </w:rPr>
        <w:t>Aparatur Sipil Negara</w:t>
      </w:r>
      <w:r w:rsidRPr="00E81FC2">
        <w:rPr>
          <w:rFonts w:ascii="Bookman Old Style" w:hAnsi="Bookman Old Style" w:cs="Times New Roman"/>
          <w:b/>
          <w:bCs/>
          <w:i/>
          <w:color w:val="1A1718"/>
          <w:sz w:val="22"/>
          <w:szCs w:val="22"/>
          <w:lang w:val="en-US"/>
        </w:rPr>
        <w:t xml:space="preserve">, </w:t>
      </w:r>
      <w:r w:rsidR="00763762">
        <w:rPr>
          <w:rFonts w:ascii="Bookman Old Style" w:hAnsi="Bookman Old Style" w:cs="Times New Roman"/>
          <w:b/>
          <w:bCs/>
          <w:i/>
          <w:color w:val="1A1718"/>
          <w:sz w:val="22"/>
          <w:szCs w:val="22"/>
          <w:lang w:val="en-US"/>
        </w:rPr>
        <w:t>Tindak Pidana Korupsi.</w:t>
      </w:r>
    </w:p>
    <w:p w14:paraId="1DE87927" w14:textId="77777777" w:rsidR="00122FBD" w:rsidRDefault="00122FBD" w:rsidP="00122FBD">
      <w:pPr>
        <w:tabs>
          <w:tab w:val="left" w:pos="1800"/>
        </w:tabs>
        <w:jc w:val="center"/>
        <w:rPr>
          <w:rFonts w:ascii="Bookman Old Style" w:hAnsi="Bookman Old Style" w:cs="Times New Roman"/>
          <w:b/>
          <w:i/>
          <w:color w:val="1A1718"/>
          <w:sz w:val="22"/>
          <w:szCs w:val="22"/>
        </w:rPr>
      </w:pPr>
    </w:p>
    <w:p w14:paraId="7A7C819D" w14:textId="77777777" w:rsidR="00122FBD" w:rsidRPr="005C2236" w:rsidRDefault="00122FBD" w:rsidP="00122FBD">
      <w:pPr>
        <w:tabs>
          <w:tab w:val="left" w:pos="1800"/>
        </w:tabs>
        <w:jc w:val="center"/>
        <w:rPr>
          <w:rFonts w:ascii="Bookman Old Style" w:hAnsi="Bookman Old Style" w:cs="Times New Roman"/>
          <w:b/>
          <w:i/>
          <w:color w:val="1A1718"/>
          <w:sz w:val="22"/>
          <w:szCs w:val="22"/>
        </w:rPr>
      </w:pPr>
      <w:r w:rsidRPr="005C2236">
        <w:rPr>
          <w:rFonts w:ascii="Bookman Old Style" w:hAnsi="Bookman Old Style" w:cs="Times New Roman"/>
          <w:b/>
          <w:i/>
          <w:color w:val="1A1718"/>
          <w:sz w:val="22"/>
          <w:szCs w:val="22"/>
        </w:rPr>
        <w:t>Abstract</w:t>
      </w:r>
    </w:p>
    <w:p w14:paraId="66A75589" w14:textId="77777777" w:rsidR="00F97F0F" w:rsidRPr="00F97F0F" w:rsidRDefault="00F97F0F" w:rsidP="00F97F0F">
      <w:pPr>
        <w:tabs>
          <w:tab w:val="left" w:pos="1800"/>
        </w:tabs>
        <w:jc w:val="both"/>
        <w:rPr>
          <w:rFonts w:ascii="Bookman Old Style" w:hAnsi="Bookman Old Style"/>
          <w:i/>
          <w:sz w:val="22"/>
          <w:lang w:val="en"/>
        </w:rPr>
      </w:pPr>
      <w:r w:rsidRPr="00F97F0F">
        <w:rPr>
          <w:rFonts w:ascii="Bookman Old Style" w:hAnsi="Bookman Old Style"/>
          <w:i/>
          <w:sz w:val="22"/>
          <w:lang w:val="en"/>
        </w:rPr>
        <w:t>This study aims to analyze the dishonorable dismissal of state civil servants in corruption cases. This type of research is the type of research used is normative juridical research. The approach used is) in this study, namely the statutory approach (statute approach), case approach (case approach), and conceptual approach (conceptual approach). The results of this study are based on the original intent of the former of Law no. 43/1999, the Government's interpretation, and the interpretation of the legal norms of PTDH civil servants who committed criminal acts of office before the entry into force of the ASN Law, the enforcement of administrative sanctions does not have to be dishonorably dismissed as civil servants, but becomes the discretion of the PPK. PPK assesses and considers whether to be dishonorably discharged, honorably discharged not at his own request, or not dismissed with or without imposition of disciplinary punishment by taking into account the factors that encourage civil servants to do this and paying attention to the severity of the criminal sentence imposed. SKB 3 of the Minister is a policy regulation issued as an implementation guideline for PPK which regulates the honorable or dishonorable dismissal of civil servants who commit criminal acts of office crimes or crimes related to their positions based on court decisions that have permanent legal force. Second, the SKB 3 Ministers can be qualified as a legal juridical instrument (rechtmatig), unless it is enforced backwards (terugwerkend).</w:t>
      </w:r>
    </w:p>
    <w:p w14:paraId="3C894ED3" w14:textId="77777777" w:rsidR="00F97F0F" w:rsidRPr="00F97F0F" w:rsidRDefault="00F97F0F" w:rsidP="00F97F0F">
      <w:pPr>
        <w:tabs>
          <w:tab w:val="left" w:pos="1800"/>
        </w:tabs>
        <w:jc w:val="both"/>
        <w:rPr>
          <w:rFonts w:ascii="Bookman Old Style" w:hAnsi="Bookman Old Style"/>
          <w:i/>
          <w:sz w:val="22"/>
          <w:lang w:val="en"/>
        </w:rPr>
      </w:pPr>
    </w:p>
    <w:p w14:paraId="158569EF" w14:textId="2AB83DC0" w:rsidR="00122FBD" w:rsidRPr="00F97F0F" w:rsidRDefault="00F97F0F" w:rsidP="00F97F0F">
      <w:pPr>
        <w:tabs>
          <w:tab w:val="left" w:pos="1800"/>
        </w:tabs>
        <w:jc w:val="both"/>
        <w:rPr>
          <w:rFonts w:ascii="Bookman Old Style" w:hAnsi="Bookman Old Style" w:cs="Times New Roman"/>
          <w:b/>
          <w:bCs/>
          <w:i/>
          <w:color w:val="1A1718"/>
          <w:sz w:val="20"/>
          <w:szCs w:val="22"/>
        </w:rPr>
      </w:pPr>
      <w:r w:rsidRPr="00F97F0F">
        <w:rPr>
          <w:rFonts w:ascii="Bookman Old Style" w:hAnsi="Bookman Old Style"/>
          <w:b/>
          <w:bCs/>
          <w:i/>
          <w:sz w:val="22"/>
          <w:lang w:val="en"/>
        </w:rPr>
        <w:t>Keywords: Dishonorable Dismissal, State Civil Apparatus, Corruption Crime</w:t>
      </w:r>
      <w:r w:rsidR="00122FBD" w:rsidRPr="00F97F0F">
        <w:rPr>
          <w:rFonts w:ascii="Bookman Old Style" w:hAnsi="Bookman Old Style"/>
          <w:b/>
          <w:bCs/>
          <w:i/>
          <w:sz w:val="22"/>
          <w:lang w:val="en"/>
        </w:rPr>
        <w:t>.</w:t>
      </w:r>
    </w:p>
    <w:p w14:paraId="04B835BA" w14:textId="77777777" w:rsidR="00F97F0F" w:rsidRPr="005C2236" w:rsidRDefault="00F97F0F" w:rsidP="00055336">
      <w:pPr>
        <w:jc w:val="both"/>
        <w:rPr>
          <w:rFonts w:ascii="Bookman Old Style" w:hAnsi="Bookman Old Style" w:cs="Times New Roman"/>
          <w:b/>
          <w:i/>
          <w:color w:val="000000" w:themeColor="text1"/>
          <w:sz w:val="22"/>
          <w:szCs w:val="22"/>
          <w:lang w:val="en-US"/>
        </w:rPr>
      </w:pPr>
    </w:p>
    <w:p w14:paraId="36BBEFD2" w14:textId="77777777" w:rsidR="00122FBD" w:rsidRPr="00297704" w:rsidRDefault="00122FBD" w:rsidP="00122FBD">
      <w:pPr>
        <w:numPr>
          <w:ilvl w:val="0"/>
          <w:numId w:val="1"/>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PENDAHULUAN</w:t>
      </w:r>
    </w:p>
    <w:p w14:paraId="670F0AA4" w14:textId="78CA1471" w:rsidR="00101790" w:rsidRPr="00101790" w:rsidRDefault="00101790" w:rsidP="00055336">
      <w:pPr>
        <w:ind w:firstLine="720"/>
        <w:jc w:val="both"/>
        <w:rPr>
          <w:rFonts w:ascii="Bookman Old Style" w:hAnsi="Bookman Old Style"/>
          <w:sz w:val="22"/>
          <w:lang w:val="en-US"/>
        </w:rPr>
      </w:pPr>
      <w:r w:rsidRPr="00101790">
        <w:rPr>
          <w:rFonts w:ascii="Bookman Old Style" w:hAnsi="Bookman Old Style"/>
          <w:sz w:val="22"/>
          <w:lang w:val="en-US"/>
        </w:rPr>
        <w:t>Dalam Undang-Undang Dasar Negara Negara Republik Indonesia Tahun 1945 pada Pasal 1 ayat (3) disebutkan bahwa Negara Indonesia adalah negara hukum. Norma ini memberikan arti bahwa di dalam Negara Kesatuan Republik Indonesia, hukum merupakan urat nadi seluruh aspek kehidupan sehingga dengan demikian hukum mempunyai posisi yang sangat strategis dan dominan di dalam kehidupan bermasyarakat, berbangsa, dan bernegara</w:t>
      </w:r>
      <w:r w:rsidR="0081658C">
        <w:rPr>
          <w:rFonts w:ascii="Bookman Old Style" w:hAnsi="Bookman Old Style"/>
          <w:sz w:val="22"/>
          <w:lang w:val="en-US"/>
        </w:rPr>
        <w:t xml:space="preserve"> (</w:t>
      </w:r>
      <w:r w:rsidR="0081658C" w:rsidRPr="00373420">
        <w:rPr>
          <w:rFonts w:ascii="Bookman Old Style" w:hAnsi="Bookman Old Style" w:cs="Arial"/>
          <w:sz w:val="20"/>
          <w:szCs w:val="20"/>
          <w:lang w:val="en-US"/>
        </w:rPr>
        <w:t>Marwan Effendi,</w:t>
      </w:r>
      <w:r w:rsidR="0081658C">
        <w:rPr>
          <w:rFonts w:ascii="Bookman Old Style" w:hAnsi="Bookman Old Style" w:cs="Arial"/>
          <w:sz w:val="20"/>
          <w:szCs w:val="20"/>
          <w:lang w:val="en-US"/>
        </w:rPr>
        <w:t xml:space="preserve"> 2005 : 1)</w:t>
      </w:r>
      <w:r w:rsidRPr="00101790">
        <w:rPr>
          <w:rFonts w:ascii="Bookman Old Style" w:hAnsi="Bookman Old Style"/>
          <w:sz w:val="22"/>
          <w:lang w:val="en-US"/>
        </w:rPr>
        <w:t>. Hukum adalah seperangkat peraturan yang mengandung kesatuan yang kita pahami melalui sebuah sistem</w:t>
      </w:r>
      <w:r w:rsidR="00FB4A62">
        <w:rPr>
          <w:rFonts w:ascii="Bookman Old Style" w:hAnsi="Bookman Old Style"/>
          <w:sz w:val="22"/>
          <w:lang w:val="en-US"/>
        </w:rPr>
        <w:t xml:space="preserve"> (</w:t>
      </w:r>
      <w:r w:rsidR="00FB4A62" w:rsidRPr="00373420">
        <w:rPr>
          <w:rFonts w:ascii="Bookman Old Style" w:hAnsi="Bookman Old Style" w:cs="Arial"/>
          <w:sz w:val="20"/>
          <w:szCs w:val="20"/>
          <w:lang w:val="en-US"/>
        </w:rPr>
        <w:t>Hans Kelsen,</w:t>
      </w:r>
      <w:r w:rsidR="00FB4A62">
        <w:rPr>
          <w:rFonts w:ascii="Bookman Old Style" w:hAnsi="Bookman Old Style" w:cs="Arial"/>
          <w:sz w:val="20"/>
          <w:szCs w:val="20"/>
          <w:lang w:val="en-US"/>
        </w:rPr>
        <w:t xml:space="preserve"> 2003 : 3)</w:t>
      </w:r>
      <w:r w:rsidRPr="00101790">
        <w:rPr>
          <w:rFonts w:ascii="Bookman Old Style" w:hAnsi="Bookman Old Style"/>
          <w:sz w:val="22"/>
          <w:lang w:val="en-US"/>
        </w:rPr>
        <w:t>, sedangkan hukum yang berlaku dalam suatu negara hukum haruslah terumus secara demokratis, yaitu yang memang dikehendaki oleh rakyat</w:t>
      </w:r>
      <w:r w:rsidR="0081658C">
        <w:rPr>
          <w:rFonts w:ascii="Bookman Old Style" w:hAnsi="Bookman Old Style"/>
          <w:sz w:val="22"/>
          <w:lang w:val="en-US"/>
        </w:rPr>
        <w:t xml:space="preserve"> (</w:t>
      </w:r>
      <w:r w:rsidR="00FB4A62" w:rsidRPr="00373420">
        <w:rPr>
          <w:rFonts w:ascii="Bookman Old Style" w:hAnsi="Bookman Old Style" w:cs="Arial"/>
          <w:sz w:val="20"/>
          <w:szCs w:val="20"/>
          <w:lang w:val="en-US"/>
        </w:rPr>
        <w:t>Padmo Wahjono</w:t>
      </w:r>
      <w:r w:rsidR="0081658C" w:rsidRPr="00373420">
        <w:rPr>
          <w:rFonts w:ascii="Bookman Old Style" w:hAnsi="Bookman Old Style" w:cs="Arial"/>
          <w:sz w:val="20"/>
          <w:szCs w:val="20"/>
          <w:lang w:val="en-US"/>
        </w:rPr>
        <w:t>,</w:t>
      </w:r>
      <w:r w:rsidR="0081658C">
        <w:rPr>
          <w:rFonts w:ascii="Bookman Old Style" w:hAnsi="Bookman Old Style" w:cs="Arial"/>
          <w:sz w:val="20"/>
          <w:szCs w:val="20"/>
          <w:lang w:val="en-US"/>
        </w:rPr>
        <w:t xml:space="preserve"> 2003 : </w:t>
      </w:r>
      <w:r w:rsidR="001C6202">
        <w:rPr>
          <w:rFonts w:ascii="Bookman Old Style" w:hAnsi="Bookman Old Style" w:cs="Arial"/>
          <w:sz w:val="20"/>
          <w:szCs w:val="20"/>
          <w:lang w:val="en-US"/>
        </w:rPr>
        <w:t>8</w:t>
      </w:r>
      <w:r w:rsidR="00FB4A62">
        <w:rPr>
          <w:rFonts w:ascii="Bookman Old Style" w:hAnsi="Bookman Old Style" w:cs="Arial"/>
          <w:sz w:val="20"/>
          <w:szCs w:val="20"/>
          <w:lang w:val="en-US"/>
        </w:rPr>
        <w:t>)</w:t>
      </w:r>
      <w:r w:rsidRPr="00101790">
        <w:rPr>
          <w:rFonts w:ascii="Bookman Old Style" w:hAnsi="Bookman Old Style"/>
          <w:sz w:val="22"/>
          <w:lang w:val="en-US"/>
        </w:rPr>
        <w:t xml:space="preserve">. </w:t>
      </w:r>
      <w:r w:rsidRPr="00101790">
        <w:rPr>
          <w:rFonts w:ascii="Bookman Old Style" w:hAnsi="Bookman Old Style"/>
          <w:sz w:val="22"/>
        </w:rPr>
        <w:t>Permasalahan hukum yang terjadi semakin hari semakin berkembang, hal inilah yang disebut dengan permasalahan hukum kontemporer</w:t>
      </w:r>
      <w:r w:rsidRPr="00101790">
        <w:rPr>
          <w:rFonts w:ascii="Bookman Old Style" w:hAnsi="Bookman Old Style"/>
          <w:sz w:val="22"/>
          <w:lang w:val="en-US"/>
        </w:rPr>
        <w:t>. Hukum dalam pembangunan semakin berperan sebagai alat atau sarana menyusun tata kehidupan. Hasim Purba mengatakan bahwa pembangunan hukum Indonesia diharapkan dapat memantapkan dan mengamankan pelaksanaan pembangunan, menciptakan kondisi yang membuat anggota masyarakat dapat menikmati iklim kepastian dan ketertiban hukum</w:t>
      </w:r>
      <w:r w:rsidR="001C6202">
        <w:rPr>
          <w:rFonts w:ascii="Bookman Old Style" w:hAnsi="Bookman Old Style"/>
          <w:sz w:val="22"/>
          <w:lang w:val="en-US"/>
        </w:rPr>
        <w:t xml:space="preserve"> (</w:t>
      </w:r>
      <w:r w:rsidR="001C6202" w:rsidRPr="00373420">
        <w:rPr>
          <w:rFonts w:ascii="Bookman Old Style" w:hAnsi="Bookman Old Style" w:cs="Arial"/>
          <w:sz w:val="20"/>
          <w:szCs w:val="20"/>
          <w:lang w:val="en-US"/>
        </w:rPr>
        <w:t>Hasim Purba,</w:t>
      </w:r>
      <w:r w:rsidR="001C6202">
        <w:rPr>
          <w:rFonts w:ascii="Bookman Old Style" w:hAnsi="Bookman Old Style" w:cs="Arial"/>
          <w:sz w:val="20"/>
          <w:szCs w:val="20"/>
          <w:lang w:val="en-US"/>
        </w:rPr>
        <w:t xml:space="preserve"> 2008 : 171)</w:t>
      </w:r>
      <w:r w:rsidRPr="00101790">
        <w:rPr>
          <w:rFonts w:ascii="Bookman Old Style" w:hAnsi="Bookman Old Style"/>
          <w:sz w:val="22"/>
          <w:lang w:val="en-US"/>
        </w:rPr>
        <w:t>.</w:t>
      </w:r>
    </w:p>
    <w:p w14:paraId="47182F30" w14:textId="206520A2" w:rsidR="00101790" w:rsidRPr="00101790" w:rsidRDefault="00101790" w:rsidP="00101790">
      <w:pPr>
        <w:ind w:firstLine="720"/>
        <w:jc w:val="both"/>
        <w:rPr>
          <w:rFonts w:ascii="Bookman Old Style" w:hAnsi="Bookman Old Style"/>
          <w:sz w:val="22"/>
          <w:lang w:val="en-US"/>
        </w:rPr>
      </w:pPr>
      <w:r w:rsidRPr="00101790">
        <w:rPr>
          <w:rFonts w:ascii="Bookman Old Style" w:hAnsi="Bookman Old Style"/>
          <w:sz w:val="22"/>
          <w:lang w:val="en-US"/>
        </w:rPr>
        <w:t xml:space="preserve">Era reformasi menuntut adanya pemerintahan yang baik dengan aparat yang baik pula. Era reformasi timbul dari adanya gerakan moralis dan sekaligus gerakan politik yang mempunyai konsep politik untuk melakukan perubahan dalam sistem pemerintahan, dengan tujuan memajukan kesejahteraan umum, sesuai dengan </w:t>
      </w:r>
      <w:r w:rsidRPr="00101790">
        <w:rPr>
          <w:rFonts w:ascii="Bookman Old Style" w:hAnsi="Bookman Old Style"/>
          <w:sz w:val="22"/>
          <w:lang w:val="en-US"/>
        </w:rPr>
        <w:lastRenderedPageBreak/>
        <w:t>tujuan yang tercantum dalam Pembukaan Undang-Undang Dasar Negara Republik Indonesia 1945. Gerakan reformasi menuntut adanya pemerintahan yang baik dan untuk adanya pemerintahan yang baik harus ada aparat pemerintah yang baik pula, yaitu aparat penyelenggara pemerintah yang bersih dan bebas dari Korupsi, Kolusi, dan Nepotisme (KKN)</w:t>
      </w:r>
      <w:r w:rsidR="001C6202">
        <w:rPr>
          <w:rFonts w:ascii="Bookman Old Style" w:hAnsi="Bookman Old Style"/>
          <w:sz w:val="22"/>
          <w:lang w:val="en-US"/>
        </w:rPr>
        <w:t xml:space="preserve"> </w:t>
      </w:r>
      <w:r w:rsidR="00351B4C">
        <w:rPr>
          <w:rFonts w:ascii="Bookman Old Style" w:hAnsi="Bookman Old Style"/>
          <w:sz w:val="22"/>
          <w:lang w:val="en-US"/>
        </w:rPr>
        <w:t>(</w:t>
      </w:r>
      <w:r w:rsidR="00351B4C" w:rsidRPr="00373420">
        <w:rPr>
          <w:rFonts w:ascii="Bookman Old Style" w:hAnsi="Bookman Old Style" w:cs="Arial"/>
          <w:sz w:val="20"/>
          <w:szCs w:val="20"/>
          <w:lang w:val="en-US"/>
        </w:rPr>
        <w:t>Bachsan Mustafa,</w:t>
      </w:r>
      <w:r w:rsidR="00351B4C">
        <w:rPr>
          <w:rFonts w:ascii="Bookman Old Style" w:hAnsi="Bookman Old Style" w:cs="Arial"/>
          <w:sz w:val="20"/>
          <w:szCs w:val="20"/>
          <w:lang w:val="en-US"/>
        </w:rPr>
        <w:t xml:space="preserve"> 2016 : 113-114)</w:t>
      </w:r>
      <w:r w:rsidRPr="00101790">
        <w:rPr>
          <w:rFonts w:ascii="Bookman Old Style" w:hAnsi="Bookman Old Style"/>
          <w:sz w:val="22"/>
          <w:lang w:val="en-US"/>
        </w:rPr>
        <w:t>.</w:t>
      </w:r>
    </w:p>
    <w:p w14:paraId="05D716B6" w14:textId="63DAC859" w:rsidR="00101790" w:rsidRPr="00101790" w:rsidRDefault="00101790" w:rsidP="00101790">
      <w:pPr>
        <w:ind w:firstLine="720"/>
        <w:jc w:val="both"/>
        <w:rPr>
          <w:rFonts w:ascii="Bookman Old Style" w:hAnsi="Bookman Old Style"/>
          <w:sz w:val="22"/>
          <w:lang w:val="en-US"/>
        </w:rPr>
      </w:pPr>
      <w:r w:rsidRPr="00101790">
        <w:rPr>
          <w:rFonts w:ascii="Bookman Old Style" w:hAnsi="Bookman Old Style"/>
          <w:sz w:val="22"/>
          <w:lang w:val="en-US"/>
        </w:rPr>
        <w:t>Dalam rangka mewujudkan kesejahteraan rakyat maka hadirlah pemerintah yang memiliki tugas untuk memberikan pelayanan terbaik kepada masyarakat. Peraturan perundang-undangan merupakan rujukan resmi dari seorang pemimpin pemerintahan dalam menyelenggarakan pemerintahan sebagaimana dimaksud dalam Undang-Undang Administrasi Pemerintahan (selanjutnya disebut UU AP), bahwa hal tersebut didasarkan kepada peraturan perundang-undangan, asas-asas umum pemerintahan yang baik dan tidak bersikap diskriminatif atau berdasarkan hak-hak asasi manusia</w:t>
      </w:r>
      <w:r w:rsidR="003770C0">
        <w:rPr>
          <w:rFonts w:ascii="Bookman Old Style" w:hAnsi="Bookman Old Style"/>
          <w:sz w:val="22"/>
          <w:lang w:val="en-US"/>
        </w:rPr>
        <w:t xml:space="preserve"> (</w:t>
      </w:r>
      <w:r w:rsidR="003770C0" w:rsidRPr="00373420">
        <w:rPr>
          <w:rFonts w:ascii="Bookman Old Style" w:hAnsi="Bookman Old Style" w:cs="Arial"/>
          <w:sz w:val="20"/>
          <w:szCs w:val="20"/>
          <w:lang w:val="en-US"/>
        </w:rPr>
        <w:t>Aminuddin Ilmar,</w:t>
      </w:r>
      <w:r w:rsidR="003770C0">
        <w:rPr>
          <w:rFonts w:ascii="Bookman Old Style" w:hAnsi="Bookman Old Style" w:cs="Arial"/>
          <w:sz w:val="20"/>
          <w:szCs w:val="20"/>
          <w:lang w:val="en-US"/>
        </w:rPr>
        <w:t xml:space="preserve"> 2020 : 3)</w:t>
      </w:r>
      <w:r w:rsidRPr="00101790">
        <w:rPr>
          <w:rFonts w:ascii="Bookman Old Style" w:hAnsi="Bookman Old Style"/>
          <w:sz w:val="22"/>
          <w:lang w:val="en-US"/>
        </w:rPr>
        <w:t>. Manakala seorang pemimpin pemerintahan telah mengabaikan atau tidak melaksanakan ketentuan peraturan perundang- undangan atau tidak mau menjalankan suatu perintah sebagaimana dimaksud dalam peraturan perundang-undangan maka dia telah melakukan pembangkangan hukum (</w:t>
      </w:r>
      <w:r w:rsidRPr="00101790">
        <w:rPr>
          <w:rFonts w:ascii="Bookman Old Style" w:hAnsi="Bookman Old Style"/>
          <w:i/>
          <w:iCs/>
          <w:sz w:val="22"/>
          <w:lang w:val="en-US"/>
        </w:rPr>
        <w:t>legal disobedience</w:t>
      </w:r>
      <w:r w:rsidRPr="00101790">
        <w:rPr>
          <w:rFonts w:ascii="Bookman Old Style" w:hAnsi="Bookman Old Style"/>
          <w:sz w:val="22"/>
          <w:lang w:val="en-US"/>
        </w:rPr>
        <w:t>) yang sangat berbahaya bagi kelangsungan pemerintahan</w:t>
      </w:r>
      <w:r w:rsidR="00C27A3A">
        <w:rPr>
          <w:rFonts w:ascii="Bookman Old Style" w:hAnsi="Bookman Old Style"/>
          <w:sz w:val="22"/>
          <w:lang w:val="en-US"/>
        </w:rPr>
        <w:t xml:space="preserve"> (</w:t>
      </w:r>
      <w:r w:rsidR="00C27A3A" w:rsidRPr="00373420">
        <w:rPr>
          <w:rFonts w:ascii="Bookman Old Style" w:hAnsi="Bookman Old Style" w:cs="Arial"/>
          <w:sz w:val="20"/>
          <w:szCs w:val="20"/>
          <w:lang w:val="en-US"/>
        </w:rPr>
        <w:t>Aminuddin Ilmar,</w:t>
      </w:r>
      <w:r w:rsidR="00C27A3A">
        <w:rPr>
          <w:rFonts w:ascii="Bookman Old Style" w:hAnsi="Bookman Old Style" w:cs="Arial"/>
          <w:sz w:val="20"/>
          <w:szCs w:val="20"/>
          <w:lang w:val="en-US"/>
        </w:rPr>
        <w:t xml:space="preserve"> 2020 : 4)</w:t>
      </w:r>
      <w:r w:rsidRPr="00101790">
        <w:rPr>
          <w:rFonts w:ascii="Bookman Old Style" w:hAnsi="Bookman Old Style"/>
          <w:sz w:val="22"/>
          <w:lang w:val="en-US"/>
        </w:rPr>
        <w:t>.</w:t>
      </w:r>
    </w:p>
    <w:p w14:paraId="278F0887" w14:textId="5044A4B4" w:rsidR="00101790" w:rsidRPr="00101790" w:rsidRDefault="00101790" w:rsidP="00101790">
      <w:pPr>
        <w:ind w:firstLine="720"/>
        <w:jc w:val="both"/>
        <w:rPr>
          <w:rFonts w:ascii="Bookman Old Style" w:hAnsi="Bookman Old Style"/>
          <w:sz w:val="22"/>
          <w:lang w:val="en-US"/>
        </w:rPr>
      </w:pPr>
      <w:r w:rsidRPr="00101790">
        <w:rPr>
          <w:rFonts w:ascii="Bookman Old Style" w:hAnsi="Bookman Old Style"/>
          <w:sz w:val="22"/>
          <w:lang w:val="en-US"/>
        </w:rPr>
        <w:t>Sebagai upaya memaksimalkan pelayanan kepada masyarakat, pemerintah haruslah didukung oleh aparat pemerintahan yang berintegritas dan berkompeten dalam melaksanakan tugas dan fungsinya sesuai dengan cita-cita bangsa dan tujuan negara sebagaimana tercantum dalam pembukaan Undang-Undang Dasar Negara Republik Indonesia Tahun 1945 (UUD NRI 1945). Maka dari itu diperlukan Aparatur Sipil Negara</w:t>
      </w:r>
      <w:r w:rsidRPr="00101790">
        <w:rPr>
          <w:rFonts w:ascii="Bookman Old Style" w:hAnsi="Bookman Old Style"/>
          <w:sz w:val="22"/>
        </w:rPr>
        <w:t xml:space="preserve"> yang penuh kesetiaan dan ketaatan kepada Pancasila, UUD 1945, Negara dan Pemerintah, serta yang bermental baik, berwibawa, bersih, berkualitas tinggi dan sadar akan tanggung jawabnya sebagai unsur Abdi Negara dan Abdi Masyarakat yang bekerja untuk kepentingan masyarakat</w:t>
      </w:r>
      <w:r w:rsidRPr="00101790">
        <w:rPr>
          <w:rFonts w:ascii="Bookman Old Style" w:hAnsi="Bookman Old Style"/>
          <w:sz w:val="22"/>
          <w:lang w:val="en-US"/>
        </w:rPr>
        <w:t>,</w:t>
      </w:r>
      <w:r w:rsidRPr="00101790">
        <w:rPr>
          <w:rFonts w:ascii="Bookman Old Style" w:hAnsi="Bookman Old Style"/>
          <w:sz w:val="22"/>
        </w:rPr>
        <w:t xml:space="preserve"> karenanya dalam pelaksanaan pembinaan Pegawai Negeri bukan saja dilihat sebagai Aparatur Negara, tetapi juga sebagai warga Negara</w:t>
      </w:r>
      <w:r w:rsidR="00BD18D8">
        <w:rPr>
          <w:rFonts w:ascii="Bookman Old Style" w:hAnsi="Bookman Old Style"/>
          <w:sz w:val="22"/>
          <w:lang w:val="en-US"/>
        </w:rPr>
        <w:t xml:space="preserve"> (</w:t>
      </w:r>
      <w:r w:rsidR="00BD18D8" w:rsidRPr="00373420">
        <w:rPr>
          <w:rFonts w:ascii="Bookman Old Style" w:hAnsi="Bookman Old Style" w:cs="Arial"/>
          <w:sz w:val="20"/>
          <w:szCs w:val="20"/>
        </w:rPr>
        <w:t>Djaenal Hoesen Koesoemahatmadja,</w:t>
      </w:r>
      <w:r w:rsidR="00BD18D8">
        <w:rPr>
          <w:rFonts w:ascii="Bookman Old Style" w:hAnsi="Bookman Old Style" w:cs="Arial"/>
          <w:sz w:val="20"/>
          <w:szCs w:val="20"/>
          <w:lang w:val="en-US"/>
        </w:rPr>
        <w:t xml:space="preserve"> 1993 : 159)</w:t>
      </w:r>
      <w:r w:rsidRPr="00101790">
        <w:rPr>
          <w:rFonts w:ascii="Bookman Old Style" w:hAnsi="Bookman Old Style"/>
          <w:sz w:val="22"/>
          <w:lang w:val="en-US"/>
        </w:rPr>
        <w:t xml:space="preserve">. </w:t>
      </w:r>
      <w:r w:rsidRPr="00101790">
        <w:rPr>
          <w:rFonts w:ascii="Bookman Old Style" w:hAnsi="Bookman Old Style"/>
          <w:sz w:val="22"/>
        </w:rPr>
        <w:t>Penegasan dalam Pembukaan UUD 1945 merupakan bagian dari upaya untuk mencapai tujuan nasional, karenanya negara memerlukan sarana-prasarana yang mendukung, baik berupa sumber daya manusia maupun sarana yang berbentuk benda, karena negara tidak dapat melakukannya sendiri</w:t>
      </w:r>
      <w:r w:rsidR="00C27A3A">
        <w:rPr>
          <w:rFonts w:ascii="Bookman Old Style" w:hAnsi="Bookman Old Style"/>
          <w:sz w:val="22"/>
          <w:lang w:val="en-US"/>
        </w:rPr>
        <w:t xml:space="preserve"> (</w:t>
      </w:r>
      <w:r w:rsidR="00BD18D8" w:rsidRPr="00373420">
        <w:rPr>
          <w:rFonts w:ascii="Bookman Old Style" w:hAnsi="Bookman Old Style" w:cs="Arial"/>
          <w:sz w:val="20"/>
          <w:szCs w:val="20"/>
        </w:rPr>
        <w:t>Muchsan</w:t>
      </w:r>
      <w:r w:rsidR="00C27A3A" w:rsidRPr="00373420">
        <w:rPr>
          <w:rFonts w:ascii="Bookman Old Style" w:hAnsi="Bookman Old Style" w:cs="Arial"/>
          <w:sz w:val="20"/>
          <w:szCs w:val="20"/>
        </w:rPr>
        <w:t>,</w:t>
      </w:r>
      <w:r w:rsidR="00C27A3A">
        <w:rPr>
          <w:rFonts w:ascii="Bookman Old Style" w:hAnsi="Bookman Old Style" w:cs="Arial"/>
          <w:sz w:val="20"/>
          <w:szCs w:val="20"/>
          <w:lang w:val="en-US"/>
        </w:rPr>
        <w:t xml:space="preserve"> </w:t>
      </w:r>
      <w:r w:rsidR="00BD18D8">
        <w:rPr>
          <w:rFonts w:ascii="Bookman Old Style" w:hAnsi="Bookman Old Style" w:cs="Arial"/>
          <w:sz w:val="20"/>
          <w:szCs w:val="20"/>
          <w:lang w:val="en-US"/>
        </w:rPr>
        <w:t>19</w:t>
      </w:r>
      <w:r w:rsidR="00956EC3">
        <w:rPr>
          <w:rFonts w:ascii="Bookman Old Style" w:hAnsi="Bookman Old Style" w:cs="Arial"/>
          <w:sz w:val="20"/>
          <w:szCs w:val="20"/>
          <w:lang w:val="en-US"/>
        </w:rPr>
        <w:t>82</w:t>
      </w:r>
      <w:r w:rsidR="00BD18D8">
        <w:rPr>
          <w:rFonts w:ascii="Bookman Old Style" w:hAnsi="Bookman Old Style" w:cs="Arial"/>
          <w:sz w:val="20"/>
          <w:szCs w:val="20"/>
          <w:lang w:val="en-US"/>
        </w:rPr>
        <w:t xml:space="preserve"> : 1</w:t>
      </w:r>
      <w:r w:rsidR="00956EC3">
        <w:rPr>
          <w:rFonts w:ascii="Bookman Old Style" w:hAnsi="Bookman Old Style" w:cs="Arial"/>
          <w:sz w:val="20"/>
          <w:szCs w:val="20"/>
          <w:lang w:val="en-US"/>
        </w:rPr>
        <w:t>2</w:t>
      </w:r>
      <w:r w:rsidR="00BD18D8">
        <w:rPr>
          <w:rFonts w:ascii="Bookman Old Style" w:hAnsi="Bookman Old Style" w:cs="Arial"/>
          <w:sz w:val="20"/>
          <w:szCs w:val="20"/>
          <w:lang w:val="en-US"/>
        </w:rPr>
        <w:t>)</w:t>
      </w:r>
      <w:r w:rsidRPr="00101790">
        <w:rPr>
          <w:rFonts w:ascii="Bookman Old Style" w:hAnsi="Bookman Old Style"/>
          <w:sz w:val="22"/>
          <w:lang w:val="en-US"/>
        </w:rPr>
        <w:t xml:space="preserve">. </w:t>
      </w:r>
      <w:r w:rsidRPr="00101790">
        <w:rPr>
          <w:rFonts w:ascii="Bookman Old Style" w:hAnsi="Bookman Old Style"/>
          <w:sz w:val="22"/>
        </w:rPr>
        <w:t>Pegawai negeri mempunyai peranan sangat penting karena pegawai negeri merupakan unsur aparatur untuk menyelenggarakan pemerintahan dan pembangunan dalam rangka mencapai tujuan negara. Kelancaran pelaksanaan pemerintahan dan pembangunan itu utamanya tergantung pada kesempurnaan aparatur negara yang pada pokoknya tergantung juga dari kesempurnaan pegawai negeri sebagai bagian dari aparatur negara</w:t>
      </w:r>
      <w:r w:rsidR="00956EC3">
        <w:rPr>
          <w:rFonts w:ascii="Bookman Old Style" w:hAnsi="Bookman Old Style"/>
          <w:sz w:val="22"/>
          <w:lang w:val="en-US"/>
        </w:rPr>
        <w:t xml:space="preserve"> (</w:t>
      </w:r>
      <w:r w:rsidR="00956EC3" w:rsidRPr="00373420">
        <w:rPr>
          <w:rFonts w:ascii="Bookman Old Style" w:hAnsi="Bookman Old Style" w:cs="Arial"/>
          <w:sz w:val="20"/>
          <w:szCs w:val="20"/>
        </w:rPr>
        <w:t>SF. Marbun dan Moh. Mahfud MD,</w:t>
      </w:r>
      <w:r w:rsidR="00956EC3">
        <w:rPr>
          <w:rFonts w:ascii="Bookman Old Style" w:hAnsi="Bookman Old Style" w:cs="Arial"/>
          <w:sz w:val="20"/>
          <w:szCs w:val="20"/>
          <w:lang w:val="en-US"/>
        </w:rPr>
        <w:t xml:space="preserve"> 2000 : 98)</w:t>
      </w:r>
      <w:r w:rsidRPr="00101790">
        <w:rPr>
          <w:rFonts w:ascii="Bookman Old Style" w:hAnsi="Bookman Old Style"/>
          <w:sz w:val="22"/>
          <w:lang w:val="en-US"/>
        </w:rPr>
        <w:t>.</w:t>
      </w:r>
    </w:p>
    <w:p w14:paraId="3546F6AA" w14:textId="77777777" w:rsidR="00101790" w:rsidRPr="00101790" w:rsidRDefault="00101790" w:rsidP="00101790">
      <w:pPr>
        <w:ind w:firstLine="720"/>
        <w:jc w:val="both"/>
        <w:rPr>
          <w:rFonts w:ascii="Bookman Old Style" w:hAnsi="Bookman Old Style"/>
          <w:sz w:val="22"/>
          <w:lang w:val="en-US"/>
        </w:rPr>
      </w:pPr>
      <w:r w:rsidRPr="00101790">
        <w:rPr>
          <w:rFonts w:ascii="Bookman Old Style" w:hAnsi="Bookman Old Style"/>
          <w:sz w:val="22"/>
        </w:rPr>
        <w:t>Undang-</w:t>
      </w:r>
      <w:r w:rsidRPr="00101790">
        <w:rPr>
          <w:rFonts w:ascii="Bookman Old Style" w:hAnsi="Bookman Old Style"/>
          <w:sz w:val="22"/>
          <w:lang w:val="en-US"/>
        </w:rPr>
        <w:t>U</w:t>
      </w:r>
      <w:r w:rsidRPr="00101790">
        <w:rPr>
          <w:rFonts w:ascii="Bookman Old Style" w:hAnsi="Bookman Old Style"/>
          <w:sz w:val="22"/>
        </w:rPr>
        <w:t>ndang No. 5 Tahun 2014 Tentang Aparatur Sipil Negara</w:t>
      </w:r>
      <w:r w:rsidRPr="00101790">
        <w:rPr>
          <w:rFonts w:ascii="Bookman Old Style" w:hAnsi="Bookman Old Style"/>
          <w:sz w:val="22"/>
          <w:lang w:val="en-US"/>
        </w:rPr>
        <w:t xml:space="preserve"> (selanjutnya disebut UU ASN)</w:t>
      </w:r>
      <w:r w:rsidRPr="00101790">
        <w:rPr>
          <w:rFonts w:ascii="Bookman Old Style" w:hAnsi="Bookman Old Style"/>
          <w:sz w:val="22"/>
        </w:rPr>
        <w:t xml:space="preserve"> Pasal 1 </w:t>
      </w:r>
      <w:r w:rsidRPr="00101790">
        <w:rPr>
          <w:rFonts w:ascii="Bookman Old Style" w:hAnsi="Bookman Old Style"/>
          <w:sz w:val="22"/>
          <w:lang w:val="en-US"/>
        </w:rPr>
        <w:t>Angka</w:t>
      </w:r>
      <w:r w:rsidRPr="00101790">
        <w:rPr>
          <w:rFonts w:ascii="Bookman Old Style" w:hAnsi="Bookman Old Style"/>
          <w:sz w:val="22"/>
        </w:rPr>
        <w:t xml:space="preserve"> 1 menyebutkan bahwa Aparatur Sipil Negara selanjutnya disingkat ASN adalah Profesi Pegawai Negeri Sipil dan Pegawai Pemerintah dengan perjanjian kerja yang bekerja pada instansi pemerintah”. Selanjutnya dalam </w:t>
      </w:r>
      <w:r w:rsidRPr="00101790">
        <w:rPr>
          <w:rFonts w:ascii="Bookman Old Style" w:hAnsi="Bookman Old Style"/>
          <w:sz w:val="22"/>
          <w:lang w:val="en-US"/>
        </w:rPr>
        <w:t>Angka</w:t>
      </w:r>
      <w:r w:rsidRPr="00101790">
        <w:rPr>
          <w:rFonts w:ascii="Bookman Old Style" w:hAnsi="Bookman Old Style"/>
          <w:sz w:val="22"/>
        </w:rPr>
        <w:t xml:space="preserve"> 2 Pegawai Aparatur Sipil Negara yang selanjutnya disebut pegawai ASN adalah pegawai negeri sipil dan pegawai pemerintah dengan perjanjian kerja yang diangkat oleh pejabat pembina kepegawaian dan diserahi tugas dalam suatu jabatan pemerintah atau diserahi tugas negara lainnya dan digaji berdasarkan peraturan per</w:t>
      </w:r>
      <w:r w:rsidRPr="00101790">
        <w:rPr>
          <w:rFonts w:ascii="Bookman Old Style" w:hAnsi="Bookman Old Style"/>
          <w:sz w:val="22"/>
          <w:lang w:val="en-US"/>
        </w:rPr>
        <w:t>u</w:t>
      </w:r>
      <w:r w:rsidRPr="00101790">
        <w:rPr>
          <w:rFonts w:ascii="Bookman Old Style" w:hAnsi="Bookman Old Style"/>
          <w:sz w:val="22"/>
        </w:rPr>
        <w:t>ndang-</w:t>
      </w:r>
      <w:r w:rsidRPr="00101790">
        <w:rPr>
          <w:rFonts w:ascii="Bookman Old Style" w:hAnsi="Bookman Old Style"/>
          <w:sz w:val="22"/>
          <w:lang w:val="en-US"/>
        </w:rPr>
        <w:t>u</w:t>
      </w:r>
      <w:r w:rsidRPr="00101790">
        <w:rPr>
          <w:rFonts w:ascii="Bookman Old Style" w:hAnsi="Bookman Old Style"/>
          <w:sz w:val="22"/>
        </w:rPr>
        <w:t>ndangan.</w:t>
      </w:r>
      <w:r w:rsidRPr="00101790">
        <w:rPr>
          <w:rFonts w:ascii="Bookman Old Style" w:hAnsi="Bookman Old Style"/>
          <w:sz w:val="22"/>
          <w:lang w:val="en-US"/>
        </w:rPr>
        <w:t xml:space="preserve"> Sebelum berlakunya UU ASN, mengenai pegawai negeri itu diatur dengan Undang-Undang Nomor 8 Tahun 1974 tentang Pokok-Pokok Kepegawaian (selanjutnya disebut UU PPK) sebagaimana telah diubah dengan Undang-Undang Nomor 43 Tahun 1999 tentang Perubahan Atas </w:t>
      </w:r>
      <w:r w:rsidRPr="00101790">
        <w:rPr>
          <w:rFonts w:ascii="Bookman Old Style" w:hAnsi="Bookman Old Style"/>
          <w:sz w:val="22"/>
          <w:lang w:val="en-US"/>
        </w:rPr>
        <w:lastRenderedPageBreak/>
        <w:t>Undang-Undang Nomor 8 Tahun 1974 Tentang Pokok-Pokok Kepegawaian. Dalam UU PPK belum mengenal adanya ASN dan Pegawai Pemerintah dengan Perjanjian Kerja melainkan hanya Pegawai Negeri. Pegawai Negeri adalah setiap warga negara Republik Indonesia yang telah memenuhi syarat yang ditentukan, diangkat oleh pejabat yang berwenang dan diserahi tugas dalam suatu jabatan negeri, atau diserahi tugas negara lainnya, dan digaji berdasarkan peraturan perundang-undangan yang berlaku. Dalam UU PPK ini juga sebelumnya telah mengatur terkait Manajemen Pegawai Negeri Sipil, pengangkatan pegawai negeri, pemindahan pegawai negeri, pemberian hukuman sampai dengan pemberhentian. Tetapi kemudian UU PPK ini dicabut dengan UU ASN dan berlaku sejak tanggal 15 Januari 2014.</w:t>
      </w:r>
    </w:p>
    <w:p w14:paraId="7E71A681" w14:textId="77777777" w:rsidR="00101790" w:rsidRPr="00101790" w:rsidRDefault="00101790" w:rsidP="00101790">
      <w:pPr>
        <w:ind w:firstLine="720"/>
        <w:jc w:val="both"/>
        <w:rPr>
          <w:rFonts w:ascii="Bookman Old Style" w:hAnsi="Bookman Old Style"/>
          <w:sz w:val="22"/>
        </w:rPr>
      </w:pPr>
      <w:r w:rsidRPr="00101790">
        <w:rPr>
          <w:rFonts w:ascii="Bookman Old Style" w:hAnsi="Bookman Old Style"/>
          <w:sz w:val="22"/>
        </w:rPr>
        <w:t xml:space="preserve">Dalam melaksanakan tugasnya, setiap </w:t>
      </w:r>
      <w:r w:rsidRPr="00101790">
        <w:rPr>
          <w:rFonts w:ascii="Bookman Old Style" w:hAnsi="Bookman Old Style"/>
          <w:sz w:val="22"/>
          <w:lang w:val="en-US"/>
        </w:rPr>
        <w:t>ASN</w:t>
      </w:r>
      <w:r w:rsidRPr="00101790">
        <w:rPr>
          <w:rFonts w:ascii="Bookman Old Style" w:hAnsi="Bookman Old Style"/>
          <w:sz w:val="22"/>
        </w:rPr>
        <w:t xml:space="preserve"> mempunyai kewajiban serta kode etik dan kode p</w:t>
      </w:r>
      <w:r w:rsidRPr="00101790">
        <w:rPr>
          <w:rFonts w:ascii="Bookman Old Style" w:hAnsi="Bookman Old Style"/>
          <w:sz w:val="22"/>
          <w:lang w:val="en-US"/>
        </w:rPr>
        <w:t>e</w:t>
      </w:r>
      <w:r w:rsidRPr="00101790">
        <w:rPr>
          <w:rFonts w:ascii="Bookman Old Style" w:hAnsi="Bookman Old Style"/>
          <w:sz w:val="22"/>
        </w:rPr>
        <w:t>rilaku yang harus ditaati dan dilaksanakan. Kewajiban serta kode etik dan kode p</w:t>
      </w:r>
      <w:r w:rsidRPr="00101790">
        <w:rPr>
          <w:rFonts w:ascii="Bookman Old Style" w:hAnsi="Bookman Old Style"/>
          <w:sz w:val="22"/>
          <w:lang w:val="en-US"/>
        </w:rPr>
        <w:t>e</w:t>
      </w:r>
      <w:r w:rsidRPr="00101790">
        <w:rPr>
          <w:rFonts w:ascii="Bookman Old Style" w:hAnsi="Bookman Old Style"/>
          <w:sz w:val="22"/>
        </w:rPr>
        <w:t xml:space="preserve">rilaku </w:t>
      </w:r>
      <w:r w:rsidRPr="00101790">
        <w:rPr>
          <w:rFonts w:ascii="Bookman Old Style" w:hAnsi="Bookman Old Style"/>
          <w:sz w:val="22"/>
          <w:lang w:val="en-US"/>
        </w:rPr>
        <w:t>ASN</w:t>
      </w:r>
      <w:r w:rsidRPr="00101790">
        <w:rPr>
          <w:rFonts w:ascii="Bookman Old Style" w:hAnsi="Bookman Old Style"/>
          <w:sz w:val="22"/>
        </w:rPr>
        <w:t xml:space="preserve"> merupakan pedoman sikap tingkah laku dan perbuatan di dalam dan di luar kedinasan. Salah satu tujuan taat dan patuh terhadap kewajiban serta kode etik dan kode perilaku</w:t>
      </w:r>
      <w:r w:rsidRPr="00101790">
        <w:rPr>
          <w:rFonts w:ascii="Bookman Old Style" w:hAnsi="Bookman Old Style"/>
          <w:sz w:val="22"/>
          <w:lang w:val="en-US"/>
        </w:rPr>
        <w:t xml:space="preserve"> </w:t>
      </w:r>
      <w:r w:rsidRPr="00101790">
        <w:rPr>
          <w:rFonts w:ascii="Bookman Old Style" w:hAnsi="Bookman Old Style"/>
          <w:sz w:val="22"/>
        </w:rPr>
        <w:t xml:space="preserve">ialah untuk membentuk </w:t>
      </w:r>
      <w:r w:rsidRPr="00101790">
        <w:rPr>
          <w:rFonts w:ascii="Bookman Old Style" w:hAnsi="Bookman Old Style"/>
          <w:sz w:val="22"/>
          <w:lang w:val="en-US"/>
        </w:rPr>
        <w:t>ASN</w:t>
      </w:r>
      <w:r w:rsidRPr="00101790">
        <w:rPr>
          <w:rFonts w:ascii="Bookman Old Style" w:hAnsi="Bookman Old Style"/>
          <w:sz w:val="22"/>
        </w:rPr>
        <w:t xml:space="preserve"> yang bersih dari segala masalah hukum. Kewajiban serta kode etik dan kode perilaku yang dilanggar/tidak dilaksanakan dapat berdampak pada hilangnya status kepegawaian seorang ASN, yang berdampak pula pada hilangnya hak kepegawaiannya. Seperti diketahui, kedudukan ASN sangat penting sebagai unsur aparatur dan sebagai penggerak roda pemerintahan, namun tidak dapat dipungkiri seorang ASN dalam menjalankan tugas dan fungsinya dapat melakukan tindakan-tindakan yang bertentangan dengan kode etik dan kewajiban sebagai seorang ASN. Seorang </w:t>
      </w:r>
      <w:r w:rsidRPr="00101790">
        <w:rPr>
          <w:rFonts w:ascii="Bookman Old Style" w:hAnsi="Bookman Old Style"/>
          <w:sz w:val="22"/>
          <w:lang w:val="en-US"/>
        </w:rPr>
        <w:t>ASN</w:t>
      </w:r>
      <w:r w:rsidRPr="00101790">
        <w:rPr>
          <w:rFonts w:ascii="Bookman Old Style" w:hAnsi="Bookman Old Style"/>
          <w:sz w:val="22"/>
        </w:rPr>
        <w:t xml:space="preserve"> yang melakukan tindakan tersebut dapat dikenai </w:t>
      </w:r>
      <w:r w:rsidRPr="00101790">
        <w:rPr>
          <w:rFonts w:ascii="Bookman Old Style" w:hAnsi="Bookman Old Style"/>
          <w:sz w:val="22"/>
          <w:lang w:val="en-US"/>
        </w:rPr>
        <w:t>S</w:t>
      </w:r>
      <w:r w:rsidRPr="00101790">
        <w:rPr>
          <w:rFonts w:ascii="Bookman Old Style" w:hAnsi="Bookman Old Style"/>
          <w:sz w:val="22"/>
        </w:rPr>
        <w:t>anksi</w:t>
      </w:r>
      <w:r w:rsidRPr="00101790">
        <w:rPr>
          <w:rFonts w:ascii="Bookman Old Style" w:hAnsi="Bookman Old Style"/>
          <w:sz w:val="22"/>
          <w:lang w:val="en-US"/>
        </w:rPr>
        <w:t xml:space="preserve"> Pidana, Sanksi</w:t>
      </w:r>
      <w:r w:rsidRPr="00101790">
        <w:rPr>
          <w:rFonts w:ascii="Bookman Old Style" w:hAnsi="Bookman Old Style"/>
          <w:sz w:val="22"/>
        </w:rPr>
        <w:t xml:space="preserve"> </w:t>
      </w:r>
      <w:r w:rsidRPr="00101790">
        <w:rPr>
          <w:rFonts w:ascii="Bookman Old Style" w:hAnsi="Bookman Old Style"/>
          <w:sz w:val="22"/>
          <w:lang w:val="en-US"/>
        </w:rPr>
        <w:t>A</w:t>
      </w:r>
      <w:r w:rsidRPr="00101790">
        <w:rPr>
          <w:rFonts w:ascii="Bookman Old Style" w:hAnsi="Bookman Old Style"/>
          <w:sz w:val="22"/>
        </w:rPr>
        <w:t xml:space="preserve">dministratif sampai dengan pemberhentian. </w:t>
      </w:r>
    </w:p>
    <w:p w14:paraId="690D9F64" w14:textId="77777777" w:rsidR="00101790" w:rsidRPr="00101790" w:rsidRDefault="00101790" w:rsidP="00101790">
      <w:pPr>
        <w:ind w:firstLine="720"/>
        <w:jc w:val="both"/>
        <w:rPr>
          <w:rFonts w:ascii="Bookman Old Style" w:hAnsi="Bookman Old Style"/>
          <w:sz w:val="22"/>
          <w:lang w:val="en-US"/>
        </w:rPr>
      </w:pPr>
      <w:r w:rsidRPr="00101790">
        <w:rPr>
          <w:rFonts w:ascii="Bookman Old Style" w:hAnsi="Bookman Old Style"/>
          <w:sz w:val="22"/>
        </w:rPr>
        <w:t>Dalam UU ASN penjatuhan sanksi administratif maupun pemberhentian diatur berdasarkan kriteria dan jenis-jenis pelanggaran yang dilakukan A</w:t>
      </w:r>
      <w:r w:rsidRPr="00101790">
        <w:rPr>
          <w:rFonts w:ascii="Bookman Old Style" w:hAnsi="Bookman Old Style"/>
          <w:sz w:val="22"/>
          <w:lang w:val="en-US"/>
        </w:rPr>
        <w:t>SN</w:t>
      </w:r>
      <w:r w:rsidRPr="00101790">
        <w:rPr>
          <w:rFonts w:ascii="Bookman Old Style" w:hAnsi="Bookman Old Style"/>
          <w:sz w:val="22"/>
        </w:rPr>
        <w:t xml:space="preserve">. Pemberhentian sebagai </w:t>
      </w:r>
      <w:r w:rsidRPr="00101790">
        <w:rPr>
          <w:rFonts w:ascii="Bookman Old Style" w:hAnsi="Bookman Old Style"/>
          <w:sz w:val="22"/>
          <w:lang w:val="en-US"/>
        </w:rPr>
        <w:t>PNS</w:t>
      </w:r>
      <w:r w:rsidRPr="00101790">
        <w:rPr>
          <w:rFonts w:ascii="Bookman Old Style" w:hAnsi="Bookman Old Style"/>
          <w:sz w:val="22"/>
        </w:rPr>
        <w:t xml:space="preserve"> adalah pemberhentian yang mengakibatkan yang bersangkutan tidak lagi berkedudukan sebagai Pegawai Negeri Sipil. PNS yang diberhentikan tidak dengan hormat</w:t>
      </w:r>
      <w:r w:rsidRPr="00101790">
        <w:rPr>
          <w:rFonts w:ascii="Bookman Old Style" w:hAnsi="Bookman Old Style"/>
          <w:sz w:val="22"/>
          <w:lang w:val="en-US"/>
        </w:rPr>
        <w:t xml:space="preserve"> </w:t>
      </w:r>
      <w:r w:rsidRPr="00101790">
        <w:rPr>
          <w:rFonts w:ascii="Bookman Old Style" w:hAnsi="Bookman Old Style"/>
          <w:sz w:val="22"/>
        </w:rPr>
        <w:t>akan kehilangan salah satu hak kepegawaiannya yaitu hak atas jaminan pensiun</w:t>
      </w:r>
      <w:r w:rsidRPr="00101790">
        <w:rPr>
          <w:rFonts w:ascii="Bookman Old Style" w:hAnsi="Bookman Old Style"/>
          <w:sz w:val="22"/>
          <w:lang w:val="en-US"/>
        </w:rPr>
        <w:t xml:space="preserve">. </w:t>
      </w:r>
      <w:r w:rsidRPr="00101790">
        <w:rPr>
          <w:rFonts w:ascii="Bookman Old Style" w:hAnsi="Bookman Old Style"/>
          <w:sz w:val="22"/>
        </w:rPr>
        <w:t>Pemberhentian PNS yang banyak menjadi sorotan saat ini ialah pemberhentian tidak dengan hormat sebagai PNS karena dipidana dengan pidana penjara atau kurunga</w:t>
      </w:r>
      <w:r w:rsidRPr="00101790">
        <w:rPr>
          <w:rFonts w:ascii="Bookman Old Style" w:hAnsi="Bookman Old Style"/>
          <w:sz w:val="22"/>
          <w:lang w:val="en-US"/>
        </w:rPr>
        <w:t>n</w:t>
      </w:r>
      <w:r w:rsidRPr="00101790">
        <w:rPr>
          <w:rFonts w:ascii="Bookman Old Style" w:hAnsi="Bookman Old Style"/>
          <w:sz w:val="22"/>
        </w:rPr>
        <w:t xml:space="preserve"> berdasarkan putusan pengadilan yang telah memiliki kekuatan hukum tetap karena melakukan tindak pidana kejahatan jabatan atau tindak pidana kejahatan yang ada hubungannya dengan jabatan.</w:t>
      </w:r>
      <w:r w:rsidRPr="00101790">
        <w:rPr>
          <w:rFonts w:ascii="Bookman Old Style" w:hAnsi="Bookman Old Style"/>
          <w:sz w:val="22"/>
          <w:lang w:val="en-US"/>
        </w:rPr>
        <w:t xml:space="preserve"> Seperti kasus yang menjadi penelitian penulis yakni Pemberhentian Tidak Dengan Hormat ASN Pemerintah Kabupaten Bangli atas nama I Wayan Gobang Edi Sucipto, AP., M.M. Kasusnya bermula pada tahun 2013 I Wayan Gobang Edi Sucipto, AP., M.M dijatuhi hukuman pidana penjara oleh Pengadilan Tinggi Denpasar selama 1 (satu) tahun 6 (enam) bulan berdasarkan Putusan Nomor 22/Pid.Sus/2013/PT.Dps Tanggal 6 Mei 2013 dan telah ditindak lanjuti dengan pemberhentian sementara dari jabatan melalui Keputusan Bupati Bangli Nomor : 887/1956.c/BKD tanggal 19 November 2012 tentang Pemberhentian Sementara dari Jabatan Negeri (Asisten Perekonomian dan Pembangunan Sekretaris Daerah Kabupaten Bangli) Pegawai Negeri Sipil atas nama I Wayan Gobang Edi Sucipto A.P., M.M. Setelah menjalani masa tahanan, I Wayan Gobang Edi Sucipto, AP., M.M. kemudian dibebaskan bersyarat sesuai </w:t>
      </w:r>
      <w:r w:rsidRPr="00101790">
        <w:rPr>
          <w:rFonts w:ascii="Bookman Old Style" w:hAnsi="Bookman Old Style"/>
          <w:sz w:val="22"/>
        </w:rPr>
        <w:t>Surat Keputusan Menteri Hukum dan Hak Asasi Manusia republik Indonesia Nomor M.HH-13.PK.01.05.06 Tahun 2013 tentang Pembebasan Bersyarat</w:t>
      </w:r>
      <w:r w:rsidRPr="00101790">
        <w:rPr>
          <w:rFonts w:ascii="Bookman Old Style" w:hAnsi="Bookman Old Style"/>
          <w:sz w:val="22"/>
          <w:lang w:val="en-US"/>
        </w:rPr>
        <w:t xml:space="preserve">. Setelah adanya Keputusan pembebasan bersyarat, I Wayan Gobang Edi Sucipto, AP., M.M kemudian diangkat kembali sebagai Pegawai Negeri Sipil dengan Keputusan Bupati Bangli Nomor </w:t>
      </w:r>
      <w:r w:rsidRPr="00101790">
        <w:rPr>
          <w:rFonts w:ascii="Bookman Old Style" w:hAnsi="Bookman Old Style"/>
          <w:sz w:val="22"/>
        </w:rPr>
        <w:t xml:space="preserve">824.3/745/BKD tentang Penempatan Pegawai Negeri Sipil di Lingkungan Pemerintah Kabupaten Bangli </w:t>
      </w:r>
      <w:r w:rsidRPr="00101790">
        <w:rPr>
          <w:rFonts w:ascii="Bookman Old Style" w:hAnsi="Bookman Old Style"/>
          <w:sz w:val="22"/>
        </w:rPr>
        <w:lastRenderedPageBreak/>
        <w:t>tertanggal 24 Maret 2014</w:t>
      </w:r>
      <w:r w:rsidRPr="00101790">
        <w:rPr>
          <w:rFonts w:ascii="Bookman Old Style" w:hAnsi="Bookman Old Style"/>
          <w:sz w:val="22"/>
          <w:lang w:val="en-US"/>
        </w:rPr>
        <w:t xml:space="preserve"> dan </w:t>
      </w:r>
      <w:r w:rsidRPr="00101790">
        <w:rPr>
          <w:rFonts w:ascii="Bookman Old Style" w:hAnsi="Bookman Old Style"/>
          <w:sz w:val="22"/>
        </w:rPr>
        <w:t>Keputusan Bupati Bangli Nomor: 821.2/5885/BKD tentang Pengangkatan Pertama Kali dalam Jabatan Fungsion</w:t>
      </w:r>
      <w:r w:rsidRPr="00101790">
        <w:rPr>
          <w:rFonts w:ascii="Bookman Old Style" w:hAnsi="Bookman Old Style"/>
          <w:sz w:val="22"/>
          <w:lang w:val="en-US"/>
        </w:rPr>
        <w:t>a</w:t>
      </w:r>
      <w:r w:rsidRPr="00101790">
        <w:rPr>
          <w:rFonts w:ascii="Bookman Old Style" w:hAnsi="Bookman Old Style"/>
          <w:sz w:val="22"/>
        </w:rPr>
        <w:t>l dan Angka Kredit Perencana, tanggal 11 Desember 2014</w:t>
      </w:r>
      <w:r w:rsidRPr="00101790">
        <w:rPr>
          <w:rFonts w:ascii="Bookman Old Style" w:hAnsi="Bookman Old Style"/>
          <w:sz w:val="22"/>
          <w:lang w:val="en-US"/>
        </w:rPr>
        <w:t xml:space="preserve">. Sehingga I Wayan Gobang Edi Sucipto, AP., M.M ini aktif kembali menjadi PNS pada Pemerintah Kabupaten Bangli dengan Jabatan Fungsional Perencana Ahli Madya. </w:t>
      </w:r>
    </w:p>
    <w:p w14:paraId="1C4C578C" w14:textId="4AA8BB56" w:rsidR="00122FBD" w:rsidRPr="00FF673E" w:rsidRDefault="00101790" w:rsidP="00101790">
      <w:pPr>
        <w:ind w:firstLine="720"/>
        <w:jc w:val="both"/>
        <w:rPr>
          <w:rFonts w:ascii="Bookman Old Style" w:hAnsi="Bookman Old Style"/>
          <w:sz w:val="22"/>
          <w:lang w:val="en-US"/>
        </w:rPr>
      </w:pPr>
      <w:r w:rsidRPr="00101790">
        <w:rPr>
          <w:rFonts w:ascii="Bookman Old Style" w:hAnsi="Bookman Old Style"/>
          <w:sz w:val="22"/>
          <w:lang w:val="en-US"/>
        </w:rPr>
        <w:t xml:space="preserve">Pada tahun 2018 dikeluarkan Surat Keputusan Bersama (SKB) 3 Menteri yakni Menteri Dalam Negeri, Menteri </w:t>
      </w:r>
      <w:r w:rsidRPr="00101790">
        <w:rPr>
          <w:rFonts w:ascii="Bookman Old Style" w:hAnsi="Bookman Old Style"/>
          <w:sz w:val="22"/>
        </w:rPr>
        <w:t>Pendayagunaan Aparatur Negara dan Reformasi Birokrasi dan Kepala Badan Kepegawaian Negara</w:t>
      </w:r>
      <w:r w:rsidRPr="00101790">
        <w:rPr>
          <w:rFonts w:ascii="Bookman Old Style" w:hAnsi="Bookman Old Style"/>
          <w:sz w:val="22"/>
          <w:lang w:val="en-US"/>
        </w:rPr>
        <w:t xml:space="preserve"> Nomor 182/5697/SJ Nomor 15 Tahun 2018 Nomor 153/KEP/2018 Tanggal 13 September 2018 tentang Penegakan Hukum Terhadap Pegawai Negeri Sipil Yang Telah Dijatuhi Hukuman Berdasarkan Putusan Pengadilan Yang Berkekuatan Hukum Tetap Karena Melakukan Tindak Pidana Kejahatan Jabatan Atau Tindak Pidana Kejahatan Yang Ada Hubungannya Dengan Jabatan</w:t>
      </w:r>
      <w:r w:rsidRPr="00101790">
        <w:rPr>
          <w:rFonts w:ascii="Bookman Old Style" w:hAnsi="Bookman Old Style"/>
          <w:sz w:val="22"/>
        </w:rPr>
        <w:t>.</w:t>
      </w:r>
      <w:r w:rsidRPr="00101790">
        <w:rPr>
          <w:rFonts w:ascii="Bookman Old Style" w:hAnsi="Bookman Old Style"/>
          <w:sz w:val="22"/>
          <w:lang w:val="en-US"/>
        </w:rPr>
        <w:t xml:space="preserve"> Dengan adanya SKB 3 Menteri ini kemudian Bupati Bangli menerbitkan Surat Keputusan Nomor 824/757/2018 Tanggal 31 Desember 2018 tentang Pemberhentian Saudara I Wayan Gobang Edi Sucipto, AP., M.M sebagai Pegawai Negeri Sipil karena melakukan Tindak Pidana Kejahatan Jabatan Atau Tindak Pidana Kejahatan Yang Ada Hubungannya Dengan Jabatan. Atas adanya Surat Keputusan Bupati Bangli tentang pemberhentian ini, saudara I Wayan Gobang Edi Sucipto, AP., M.M kemudian melakukan upaya hukum dengan mengajukan gugatan ke Pengadilan Tata Usaha Negara Denpasar dengan nomor registrasi perkara Nomor </w:t>
      </w:r>
      <w:r w:rsidRPr="00101790">
        <w:rPr>
          <w:rFonts w:ascii="Bookman Old Style" w:hAnsi="Bookman Old Style"/>
          <w:sz w:val="22"/>
        </w:rPr>
        <w:t>21/G/2019/PTUN.DPS, tanggal 6 Mei 2020</w:t>
      </w:r>
      <w:r w:rsidRPr="00101790">
        <w:rPr>
          <w:rFonts w:ascii="Bookman Old Style" w:hAnsi="Bookman Old Style"/>
          <w:sz w:val="22"/>
          <w:lang w:val="en-US"/>
        </w:rPr>
        <w:t xml:space="preserve"> namun gugatannya ditolak. Kemudian Tahun 2020 saudara I Wayan Gobang Edi Sucipto, AP., M.M melakukan upaya hukum banding ke Pengadilan Tinggi Tata Usaha Negara Surabaya dengan nomor register perkara Nomor 138/B/2020/PT.TUN.SBY Tanggal 22 september 2020 yang pada pokoknya menerima permohonan banding dari Pembanding/Penggugat, </w:t>
      </w:r>
      <w:r w:rsidRPr="00101790">
        <w:rPr>
          <w:rFonts w:ascii="Bookman Old Style" w:hAnsi="Bookman Old Style"/>
          <w:sz w:val="22"/>
        </w:rPr>
        <w:t>Menyatakan batal Keputusan Terbanding/Tergugat tentang Pemberhentian I</w:t>
      </w:r>
      <w:r w:rsidRPr="00101790">
        <w:rPr>
          <w:rFonts w:ascii="Bookman Old Style" w:hAnsi="Bookman Old Style"/>
          <w:sz w:val="22"/>
          <w:lang w:val="en-US"/>
        </w:rPr>
        <w:t xml:space="preserve"> </w:t>
      </w:r>
      <w:r w:rsidRPr="00101790">
        <w:rPr>
          <w:rFonts w:ascii="Bookman Old Style" w:hAnsi="Bookman Old Style"/>
          <w:sz w:val="22"/>
        </w:rPr>
        <w:t>Wayan Gobang Edi Sucipto, AP.,M</w:t>
      </w:r>
      <w:r w:rsidRPr="00101790">
        <w:rPr>
          <w:rFonts w:ascii="Bookman Old Style" w:hAnsi="Bookman Old Style"/>
          <w:sz w:val="22"/>
          <w:lang w:val="en-US"/>
        </w:rPr>
        <w:t>.</w:t>
      </w:r>
      <w:r w:rsidRPr="00101790">
        <w:rPr>
          <w:rFonts w:ascii="Bookman Old Style" w:hAnsi="Bookman Old Style"/>
          <w:sz w:val="22"/>
        </w:rPr>
        <w:t xml:space="preserve">M. </w:t>
      </w:r>
      <w:r w:rsidRPr="00101790">
        <w:rPr>
          <w:rFonts w:ascii="Bookman Old Style" w:hAnsi="Bookman Old Style"/>
          <w:sz w:val="22"/>
          <w:lang w:val="en-US"/>
        </w:rPr>
        <w:t>s</w:t>
      </w:r>
      <w:r w:rsidRPr="00101790">
        <w:rPr>
          <w:rFonts w:ascii="Bookman Old Style" w:hAnsi="Bookman Old Style"/>
          <w:sz w:val="22"/>
        </w:rPr>
        <w:t>ebagai Pegawai Negeri Sipil karena melakukan Tindak Pidana kejahatan Jabatan atau Tindak Pidana Kejahatan yang ada Hubungannya dengan Jabatan Nomor : 842/757/2018 tertanggal 31 Desember 2018</w:t>
      </w:r>
      <w:r w:rsidRPr="00101790">
        <w:rPr>
          <w:rFonts w:ascii="Bookman Old Style" w:hAnsi="Bookman Old Style"/>
          <w:sz w:val="22"/>
          <w:lang w:val="en-US"/>
        </w:rPr>
        <w:t xml:space="preserve">, dan </w:t>
      </w:r>
      <w:r w:rsidRPr="00101790">
        <w:rPr>
          <w:rFonts w:ascii="Bookman Old Style" w:hAnsi="Bookman Old Style"/>
          <w:sz w:val="22"/>
        </w:rPr>
        <w:t>Memerintahkan kepada Terbanding / Tergugat untuk mencabut Keputusan Pengadilan Tata Usaha Negara tentang Pemberhentian I wayan Gobang Edi Sucipto AP.,M</w:t>
      </w:r>
      <w:r w:rsidRPr="00101790">
        <w:rPr>
          <w:rFonts w:ascii="Bookman Old Style" w:hAnsi="Bookman Old Style"/>
          <w:sz w:val="22"/>
          <w:lang w:val="en-US"/>
        </w:rPr>
        <w:t>.</w:t>
      </w:r>
      <w:r w:rsidRPr="00101790">
        <w:rPr>
          <w:rFonts w:ascii="Bookman Old Style" w:hAnsi="Bookman Old Style"/>
          <w:sz w:val="22"/>
        </w:rPr>
        <w:t xml:space="preserve">M. </w:t>
      </w:r>
      <w:r w:rsidRPr="00101790">
        <w:rPr>
          <w:rFonts w:ascii="Bookman Old Style" w:hAnsi="Bookman Old Style"/>
          <w:sz w:val="22"/>
          <w:lang w:val="en-US"/>
        </w:rPr>
        <w:t>s</w:t>
      </w:r>
      <w:r w:rsidRPr="00101790">
        <w:rPr>
          <w:rFonts w:ascii="Bookman Old Style" w:hAnsi="Bookman Old Style"/>
          <w:sz w:val="22"/>
        </w:rPr>
        <w:t>ebagai Pegawai Negeri Sipil karena melakukan Tindak Pidana kejahatan Jabatan atau Tindak Pidana Kejahatan yang ada Hubungannya dengan Jabatan Nomor</w:t>
      </w:r>
      <w:r w:rsidRPr="00101790">
        <w:rPr>
          <w:rFonts w:ascii="Bookman Old Style" w:hAnsi="Bookman Old Style"/>
          <w:sz w:val="22"/>
          <w:lang w:val="en-US"/>
        </w:rPr>
        <w:t xml:space="preserve"> </w:t>
      </w:r>
      <w:r w:rsidRPr="00101790">
        <w:rPr>
          <w:rFonts w:ascii="Bookman Old Style" w:hAnsi="Bookman Old Style"/>
          <w:sz w:val="22"/>
        </w:rPr>
        <w:t>842/757/2018 tertanggal 31 Desember 2018</w:t>
      </w:r>
      <w:r w:rsidRPr="00101790">
        <w:rPr>
          <w:rFonts w:ascii="Bookman Old Style" w:hAnsi="Bookman Old Style"/>
          <w:sz w:val="22"/>
          <w:lang w:val="en-US"/>
        </w:rPr>
        <w:t xml:space="preserve">. Kemudian dengan adanya Putusan Pengadilan Tinggi Tata Usaha Negara Surabaya Nomor 138/B/2020 Tanggal 22 september 2020, terbanding dalam hal ini Bupati Bangli </w:t>
      </w:r>
      <w:r w:rsidRPr="00101790">
        <w:rPr>
          <w:rFonts w:ascii="Bookman Old Style" w:hAnsi="Bookman Old Style"/>
          <w:sz w:val="22"/>
        </w:rPr>
        <w:t>menerbitkan Surat Keputusan Bupati Bangli Nomor</w:t>
      </w:r>
      <w:r w:rsidRPr="00101790">
        <w:rPr>
          <w:rFonts w:ascii="Bookman Old Style" w:hAnsi="Bookman Old Style"/>
          <w:sz w:val="22"/>
          <w:lang w:val="en-US"/>
        </w:rPr>
        <w:t xml:space="preserve"> </w:t>
      </w:r>
      <w:r w:rsidRPr="00101790">
        <w:rPr>
          <w:rFonts w:ascii="Bookman Old Style" w:hAnsi="Bookman Old Style"/>
          <w:sz w:val="22"/>
        </w:rPr>
        <w:t>800/706/2020</w:t>
      </w:r>
      <w:r w:rsidRPr="00101790">
        <w:rPr>
          <w:rFonts w:ascii="Bookman Old Style" w:hAnsi="Bookman Old Style"/>
          <w:sz w:val="22"/>
          <w:lang w:val="en-US"/>
        </w:rPr>
        <w:t xml:space="preserve"> Tanggal 2 November 2020</w:t>
      </w:r>
      <w:r w:rsidRPr="00101790">
        <w:rPr>
          <w:rFonts w:ascii="Bookman Old Style" w:hAnsi="Bookman Old Style"/>
          <w:sz w:val="22"/>
        </w:rPr>
        <w:t xml:space="preserve"> tentang Pencabutan Keputusan Bupati Bangli Nomor</w:t>
      </w:r>
      <w:r w:rsidRPr="00101790">
        <w:rPr>
          <w:rFonts w:ascii="Bookman Old Style" w:hAnsi="Bookman Old Style"/>
          <w:sz w:val="22"/>
          <w:lang w:val="en-US"/>
        </w:rPr>
        <w:t xml:space="preserve"> </w:t>
      </w:r>
      <w:r w:rsidRPr="00101790">
        <w:rPr>
          <w:rFonts w:ascii="Bookman Old Style" w:hAnsi="Bookman Old Style"/>
          <w:sz w:val="22"/>
        </w:rPr>
        <w:t>824/757/2018 tentang Pemberhentian Saudara I Wayan Gobang Edi Sucipto, AP.,M</w:t>
      </w:r>
      <w:r w:rsidRPr="00101790">
        <w:rPr>
          <w:rFonts w:ascii="Bookman Old Style" w:hAnsi="Bookman Old Style"/>
          <w:sz w:val="22"/>
          <w:lang w:val="en-US"/>
        </w:rPr>
        <w:t>.</w:t>
      </w:r>
      <w:r w:rsidRPr="00101790">
        <w:rPr>
          <w:rFonts w:ascii="Bookman Old Style" w:hAnsi="Bookman Old Style"/>
          <w:sz w:val="22"/>
        </w:rPr>
        <w:t>M sebagai Pegawai Negeri Sipil karena melakukan Tindak Pidana kejahatan Jabatan atau Tindak Pidana Kejahatan yang ada Hubungannya dengan Jabatan</w:t>
      </w:r>
      <w:r w:rsidRPr="00101790">
        <w:rPr>
          <w:rFonts w:ascii="Bookman Old Style" w:hAnsi="Bookman Old Style"/>
          <w:sz w:val="22"/>
          <w:lang w:val="en-US"/>
        </w:rPr>
        <w:t xml:space="preserve"> yang juga </w:t>
      </w:r>
      <w:r w:rsidRPr="00101790">
        <w:rPr>
          <w:rFonts w:ascii="Bookman Old Style" w:hAnsi="Bookman Old Style"/>
          <w:sz w:val="22"/>
        </w:rPr>
        <w:t xml:space="preserve">mengaktifkan kembali yang bersangkutan sebagai Pegawai Ngeri Sipil pada Jabatan Semula, yakni Fungsional Perencana </w:t>
      </w:r>
      <w:r w:rsidRPr="00101790">
        <w:rPr>
          <w:rFonts w:ascii="Bookman Old Style" w:hAnsi="Bookman Old Style"/>
          <w:sz w:val="22"/>
          <w:lang w:val="en-US"/>
        </w:rPr>
        <w:t xml:space="preserve">Ahli </w:t>
      </w:r>
      <w:r w:rsidRPr="00101790">
        <w:rPr>
          <w:rFonts w:ascii="Bookman Old Style" w:hAnsi="Bookman Old Style"/>
          <w:sz w:val="22"/>
        </w:rPr>
        <w:t>Madya pada Badan Perencana Pembangunan Daerah, Penelitian dan Pengembangan Kabupaten Bangli</w:t>
      </w:r>
      <w:r w:rsidRPr="00101790">
        <w:rPr>
          <w:rFonts w:ascii="Bookman Old Style" w:hAnsi="Bookman Old Style"/>
          <w:sz w:val="22"/>
          <w:lang w:val="en-US"/>
        </w:rPr>
        <w:t xml:space="preserve">. Selanjutnya </w:t>
      </w:r>
      <w:r w:rsidRPr="00101790">
        <w:rPr>
          <w:rFonts w:ascii="Bookman Old Style" w:hAnsi="Bookman Old Style"/>
          <w:sz w:val="22"/>
        </w:rPr>
        <w:t>Pemerintah Daerah Kabupaten Bangli bersurat ke Badan Kepegawaian N</w:t>
      </w:r>
      <w:r w:rsidRPr="00101790">
        <w:rPr>
          <w:rFonts w:ascii="Bookman Old Style" w:hAnsi="Bookman Old Style"/>
          <w:sz w:val="22"/>
          <w:lang w:val="en-US"/>
        </w:rPr>
        <w:t>egara</w:t>
      </w:r>
      <w:r w:rsidRPr="00101790">
        <w:rPr>
          <w:rFonts w:ascii="Bookman Old Style" w:hAnsi="Bookman Old Style"/>
          <w:sz w:val="22"/>
        </w:rPr>
        <w:t xml:space="preserve"> untuk mengaktifkan </w:t>
      </w:r>
      <w:r w:rsidRPr="00101790">
        <w:rPr>
          <w:rFonts w:ascii="Bookman Old Style" w:hAnsi="Bookman Old Style"/>
          <w:sz w:val="22"/>
          <w:lang w:val="en-US"/>
        </w:rPr>
        <w:t xml:space="preserve">Kembali </w:t>
      </w:r>
      <w:r w:rsidRPr="00101790">
        <w:rPr>
          <w:rFonts w:ascii="Bookman Old Style" w:hAnsi="Bookman Old Style"/>
          <w:sz w:val="22"/>
        </w:rPr>
        <w:t>N</w:t>
      </w:r>
      <w:r w:rsidRPr="00101790">
        <w:rPr>
          <w:rFonts w:ascii="Bookman Old Style" w:hAnsi="Bookman Old Style"/>
          <w:sz w:val="22"/>
          <w:lang w:val="en-US"/>
        </w:rPr>
        <w:t xml:space="preserve">omor </w:t>
      </w:r>
      <w:r w:rsidRPr="00101790">
        <w:rPr>
          <w:rFonts w:ascii="Bookman Old Style" w:hAnsi="Bookman Old Style"/>
          <w:sz w:val="22"/>
        </w:rPr>
        <w:t>I</w:t>
      </w:r>
      <w:r w:rsidRPr="00101790">
        <w:rPr>
          <w:rFonts w:ascii="Bookman Old Style" w:hAnsi="Bookman Old Style"/>
          <w:sz w:val="22"/>
          <w:lang w:val="en-US"/>
        </w:rPr>
        <w:t xml:space="preserve">nduk </w:t>
      </w:r>
      <w:r w:rsidRPr="00101790">
        <w:rPr>
          <w:rFonts w:ascii="Bookman Old Style" w:hAnsi="Bookman Old Style"/>
          <w:sz w:val="22"/>
        </w:rPr>
        <w:t>P</w:t>
      </w:r>
      <w:r w:rsidRPr="00101790">
        <w:rPr>
          <w:rFonts w:ascii="Bookman Old Style" w:hAnsi="Bookman Old Style"/>
          <w:sz w:val="22"/>
          <w:lang w:val="en-US"/>
        </w:rPr>
        <w:t>egawai (NIP)</w:t>
      </w:r>
      <w:r w:rsidRPr="00101790">
        <w:rPr>
          <w:rFonts w:ascii="Bookman Old Style" w:hAnsi="Bookman Old Style"/>
          <w:sz w:val="22"/>
        </w:rPr>
        <w:t xml:space="preserve"> Atas nama I Wayan Gobang Edi Sucipto.AP.,M</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 xml:space="preserve">. Namun Badan Kepegawaian Negara tidak setuju dengan hal ini yang kemudian memerintahkan Bupati Bangli selaku Pejabat Pembina Kepegawaian untuk menerbitkan Kembali Surat Keputusan Bupati Bangli tentang Pemberhentian Karena Melakukan Tindak Pidana Kejahatan Jabatan Atau Tindak Pidana Kejahatan Yang Ada Hubungannya Dengan Jabatan saudara </w:t>
      </w:r>
      <w:r w:rsidRPr="00101790">
        <w:rPr>
          <w:rFonts w:ascii="Bookman Old Style" w:hAnsi="Bookman Old Style"/>
          <w:sz w:val="22"/>
        </w:rPr>
        <w:t>I Wayan Gobang Edi Sucipto .AP.,M</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 xml:space="preserve">. Pada tanggal </w:t>
      </w:r>
      <w:r w:rsidRPr="00101790">
        <w:rPr>
          <w:rFonts w:ascii="Bookman Old Style" w:hAnsi="Bookman Old Style"/>
          <w:sz w:val="22"/>
        </w:rPr>
        <w:t>30 Agustus 2021,</w:t>
      </w:r>
      <w:r w:rsidRPr="00101790">
        <w:rPr>
          <w:rFonts w:ascii="Bookman Old Style" w:hAnsi="Bookman Old Style"/>
          <w:sz w:val="22"/>
          <w:lang w:val="en-US"/>
        </w:rPr>
        <w:t xml:space="preserve"> </w:t>
      </w:r>
      <w:r w:rsidRPr="00101790">
        <w:rPr>
          <w:rFonts w:ascii="Bookman Old Style" w:hAnsi="Bookman Old Style"/>
          <w:sz w:val="22"/>
        </w:rPr>
        <w:t xml:space="preserve">I Wayan Gobang Edi </w:t>
      </w:r>
      <w:r w:rsidRPr="00101790">
        <w:rPr>
          <w:rFonts w:ascii="Bookman Old Style" w:hAnsi="Bookman Old Style"/>
          <w:sz w:val="22"/>
        </w:rPr>
        <w:lastRenderedPageBreak/>
        <w:t>Sucipto .AP.,M</w:t>
      </w:r>
      <w:r w:rsidRPr="00101790">
        <w:rPr>
          <w:rFonts w:ascii="Bookman Old Style" w:hAnsi="Bookman Old Style"/>
          <w:sz w:val="22"/>
          <w:lang w:val="en-US"/>
        </w:rPr>
        <w:t>.</w:t>
      </w:r>
      <w:r w:rsidRPr="00101790">
        <w:rPr>
          <w:rFonts w:ascii="Bookman Old Style" w:hAnsi="Bookman Old Style"/>
          <w:sz w:val="22"/>
        </w:rPr>
        <w:t>M kembali menerima Surat Keputusan Bupati Nomor</w:t>
      </w:r>
      <w:r w:rsidRPr="00101790">
        <w:rPr>
          <w:rFonts w:ascii="Bookman Old Style" w:hAnsi="Bookman Old Style"/>
          <w:sz w:val="22"/>
          <w:lang w:val="en-US"/>
        </w:rPr>
        <w:t xml:space="preserve"> </w:t>
      </w:r>
      <w:r w:rsidRPr="00101790">
        <w:rPr>
          <w:rFonts w:ascii="Bookman Old Style" w:hAnsi="Bookman Old Style"/>
          <w:sz w:val="22"/>
        </w:rPr>
        <w:t>888/357/2021 tanggal 26 April 2021 tentang Pemberhentian Saudara I Wayan Gobang Edi Sucipto, AP.,M</w:t>
      </w:r>
      <w:r w:rsidRPr="00101790">
        <w:rPr>
          <w:rFonts w:ascii="Bookman Old Style" w:hAnsi="Bookman Old Style"/>
          <w:sz w:val="22"/>
          <w:lang w:val="en-US"/>
        </w:rPr>
        <w:t>.</w:t>
      </w:r>
      <w:r w:rsidRPr="00101790">
        <w:rPr>
          <w:rFonts w:ascii="Bookman Old Style" w:hAnsi="Bookman Old Style"/>
          <w:sz w:val="22"/>
        </w:rPr>
        <w:t>M sebagai Pegawai Negeri Sipil, karena melakukan Tindak Pidana Kejahatan Jabatan Atau Tindak Pidana Kejahatan Yang Ada Hubungannya Dengan Jabatan yang mana dalam</w:t>
      </w:r>
      <w:r w:rsidRPr="00101790">
        <w:rPr>
          <w:rFonts w:ascii="Bookman Old Style" w:hAnsi="Bookman Old Style"/>
          <w:sz w:val="22"/>
          <w:lang w:val="en-US"/>
        </w:rPr>
        <w:t xml:space="preserve"> </w:t>
      </w:r>
      <w:r w:rsidRPr="00101790">
        <w:rPr>
          <w:rFonts w:ascii="Bookman Old Style" w:hAnsi="Bookman Old Style"/>
          <w:sz w:val="22"/>
        </w:rPr>
        <w:t xml:space="preserve">SK Pemberhentian tersebut masih tetap menggunakan dasar hukum yang sama </w:t>
      </w:r>
      <w:r w:rsidRPr="00101790">
        <w:rPr>
          <w:rFonts w:ascii="Bookman Old Style" w:hAnsi="Bookman Old Style"/>
          <w:sz w:val="22"/>
          <w:lang w:val="en-US"/>
        </w:rPr>
        <w:t xml:space="preserve">seperti </w:t>
      </w:r>
      <w:r w:rsidRPr="00101790">
        <w:rPr>
          <w:rFonts w:ascii="Bookman Old Style" w:hAnsi="Bookman Old Style"/>
          <w:sz w:val="22"/>
        </w:rPr>
        <w:t xml:space="preserve">SK Pemberhentian </w:t>
      </w:r>
      <w:r w:rsidRPr="00101790">
        <w:rPr>
          <w:rFonts w:ascii="Bookman Old Style" w:hAnsi="Bookman Old Style"/>
          <w:sz w:val="22"/>
          <w:lang w:val="en-US"/>
        </w:rPr>
        <w:t>pertama</w:t>
      </w:r>
      <w:r w:rsidRPr="00101790">
        <w:rPr>
          <w:rFonts w:ascii="Bookman Old Style" w:hAnsi="Bookman Old Style"/>
          <w:sz w:val="22"/>
        </w:rPr>
        <w:t xml:space="preserve"> </w:t>
      </w:r>
      <w:r w:rsidRPr="00101790">
        <w:rPr>
          <w:rFonts w:ascii="Bookman Old Style" w:hAnsi="Bookman Old Style"/>
          <w:sz w:val="22"/>
          <w:lang w:val="en-US"/>
        </w:rPr>
        <w:t xml:space="preserve">yang </w:t>
      </w:r>
      <w:r w:rsidRPr="00101790">
        <w:rPr>
          <w:rFonts w:ascii="Bookman Old Style" w:hAnsi="Bookman Old Style"/>
          <w:sz w:val="22"/>
        </w:rPr>
        <w:t>sebelumnya telah di</w:t>
      </w:r>
      <w:r w:rsidRPr="00101790">
        <w:rPr>
          <w:rFonts w:ascii="Bookman Old Style" w:hAnsi="Bookman Old Style"/>
          <w:sz w:val="22"/>
          <w:lang w:val="en-US"/>
        </w:rPr>
        <w:t>nyatakan batal atau tidak sah</w:t>
      </w:r>
      <w:r w:rsidRPr="00101790">
        <w:rPr>
          <w:rFonts w:ascii="Bookman Old Style" w:hAnsi="Bookman Old Style"/>
          <w:sz w:val="22"/>
        </w:rPr>
        <w:t xml:space="preserve"> oleh Pengadilan Tinggi Tata Usaha Negara Surabaya </w:t>
      </w:r>
      <w:r w:rsidRPr="00101790">
        <w:rPr>
          <w:rFonts w:ascii="Bookman Old Style" w:hAnsi="Bookman Old Style"/>
          <w:sz w:val="22"/>
          <w:lang w:val="en-US"/>
        </w:rPr>
        <w:t>sesuai</w:t>
      </w:r>
      <w:r w:rsidRPr="00101790">
        <w:rPr>
          <w:rFonts w:ascii="Bookman Old Style" w:hAnsi="Bookman Old Style"/>
          <w:sz w:val="22"/>
        </w:rPr>
        <w:t xml:space="preserve"> Putusan Pengadilan Tinggi Tata Usaha Negara Nomor</w:t>
      </w:r>
      <w:r w:rsidRPr="00101790">
        <w:rPr>
          <w:rFonts w:ascii="Bookman Old Style" w:hAnsi="Bookman Old Style"/>
          <w:sz w:val="22"/>
          <w:lang w:val="en-US"/>
        </w:rPr>
        <w:t xml:space="preserve"> </w:t>
      </w:r>
      <w:r w:rsidRPr="00101790">
        <w:rPr>
          <w:rFonts w:ascii="Bookman Old Style" w:hAnsi="Bookman Old Style"/>
          <w:sz w:val="22"/>
        </w:rPr>
        <w:t>138/B/2020/PT.TUN. SBY tanggal 22 September 2020 yang telah berkekuatan hukum tetap.</w:t>
      </w:r>
      <w:r w:rsidRPr="00101790">
        <w:rPr>
          <w:rFonts w:ascii="Bookman Old Style" w:hAnsi="Bookman Old Style"/>
          <w:sz w:val="22"/>
          <w:lang w:val="en-US"/>
        </w:rPr>
        <w:t xml:space="preserve"> Kasus ini menarik perhatian penulis karena terlihat adanya inkonsistensi tafsiran hukum yang menimbulkan ketidakpastian hukum Bupati Kabupaten Bangli dalam menerbitkan Keputusan Pengaktifan Kembali saudara </w:t>
      </w:r>
      <w:r w:rsidRPr="00101790">
        <w:rPr>
          <w:rFonts w:ascii="Bookman Old Style" w:hAnsi="Bookman Old Style"/>
          <w:sz w:val="22"/>
        </w:rPr>
        <w:t>I Wayan Gobang Edi Sucipto, A</w:t>
      </w:r>
      <w:r w:rsidRPr="00101790">
        <w:rPr>
          <w:rFonts w:ascii="Bookman Old Style" w:hAnsi="Bookman Old Style"/>
          <w:sz w:val="22"/>
          <w:lang w:val="en-US"/>
        </w:rPr>
        <w:t>.</w:t>
      </w:r>
      <w:r w:rsidRPr="00101790">
        <w:rPr>
          <w:rFonts w:ascii="Bookman Old Style" w:hAnsi="Bookman Old Style"/>
          <w:sz w:val="22"/>
        </w:rPr>
        <w:t>P</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 xml:space="preserve"> setelah menjalani hukuman pidana penjara dan menerbitkan Surat Pemberhentian Tidak Dengan Hormat saudara </w:t>
      </w:r>
      <w:r w:rsidRPr="00101790">
        <w:rPr>
          <w:rFonts w:ascii="Bookman Old Style" w:hAnsi="Bookman Old Style"/>
          <w:sz w:val="22"/>
        </w:rPr>
        <w:t>I Wayan Gobang Edi Sucipto, AP.,M</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 xml:space="preserve">. setelah dikeluarkannya SKB 3 Menteri ini. Melihat juga bahwa rentetan kejadian ini dikarenakan adanya transisi hukum yang dimana pengaktifan kembali saudara </w:t>
      </w:r>
      <w:r w:rsidRPr="00101790">
        <w:rPr>
          <w:rFonts w:ascii="Bookman Old Style" w:hAnsi="Bookman Old Style"/>
          <w:sz w:val="22"/>
        </w:rPr>
        <w:t>I Wayan Gobang Edi Sucipto, A</w:t>
      </w:r>
      <w:r w:rsidRPr="00101790">
        <w:rPr>
          <w:rFonts w:ascii="Bookman Old Style" w:hAnsi="Bookman Old Style"/>
          <w:sz w:val="22"/>
          <w:lang w:val="en-US"/>
        </w:rPr>
        <w:t>.</w:t>
      </w:r>
      <w:r w:rsidRPr="00101790">
        <w:rPr>
          <w:rFonts w:ascii="Bookman Old Style" w:hAnsi="Bookman Old Style"/>
          <w:sz w:val="22"/>
        </w:rPr>
        <w:t>P</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w:t>
      </w:r>
      <w:r w:rsidRPr="00101790">
        <w:rPr>
          <w:rFonts w:ascii="Bookman Old Style" w:hAnsi="Bookman Old Style"/>
          <w:sz w:val="22"/>
        </w:rPr>
        <w:t>M</w:t>
      </w:r>
      <w:r w:rsidRPr="00101790">
        <w:rPr>
          <w:rFonts w:ascii="Bookman Old Style" w:hAnsi="Bookman Old Style"/>
          <w:sz w:val="22"/>
          <w:lang w:val="en-US"/>
        </w:rPr>
        <w:t xml:space="preserve"> atas dasar UU PPK sementara Keputusan Pemberhentian Tidak Dengan Hormat menggunakan aturan UU ASN dan SKB 3 menteri ini.</w:t>
      </w:r>
    </w:p>
    <w:p w14:paraId="37C7564C" w14:textId="77777777" w:rsidR="00122FBD" w:rsidRPr="00DE56B2" w:rsidRDefault="00122FBD" w:rsidP="00122FBD">
      <w:pPr>
        <w:ind w:firstLine="720"/>
        <w:jc w:val="both"/>
        <w:rPr>
          <w:rFonts w:ascii="Bookman Old Style" w:hAnsi="Bookman Old Style"/>
          <w:sz w:val="22"/>
        </w:rPr>
      </w:pPr>
    </w:p>
    <w:p w14:paraId="7546838A" w14:textId="77777777" w:rsidR="00122FBD" w:rsidRPr="00CC3273" w:rsidRDefault="00122FBD" w:rsidP="00122FBD">
      <w:pPr>
        <w:jc w:val="both"/>
        <w:rPr>
          <w:rFonts w:ascii="Bookman Old Style" w:eastAsia="Bookman Old Style" w:hAnsi="Bookman Old Style" w:cs="Bookman Old Style"/>
          <w:b/>
          <w:bCs/>
        </w:rPr>
      </w:pPr>
      <w:r>
        <w:rPr>
          <w:rFonts w:ascii="Bookman Old Style" w:eastAsia="Bookman Old Style" w:hAnsi="Bookman Old Style" w:cs="Bookman Old Style"/>
          <w:b/>
          <w:bCs/>
        </w:rPr>
        <w:t>2. METODE PENELITIAN</w:t>
      </w:r>
    </w:p>
    <w:p w14:paraId="52D10D82" w14:textId="3D189B8B" w:rsidR="00122FBD" w:rsidRPr="00D43588" w:rsidRDefault="0044573B" w:rsidP="00D43588">
      <w:pPr>
        <w:ind w:firstLine="720"/>
        <w:contextualSpacing/>
        <w:jc w:val="both"/>
        <w:rPr>
          <w:rFonts w:ascii="Bookman Old Style" w:eastAsia="Calibri" w:hAnsi="Bookman Old Style"/>
          <w:color w:val="000000"/>
          <w:sz w:val="22"/>
        </w:rPr>
      </w:pPr>
      <w:r w:rsidRPr="0044573B">
        <w:rPr>
          <w:rFonts w:ascii="Bookman Old Style" w:eastAsia="Calibri" w:hAnsi="Bookman Old Style"/>
          <w:color w:val="000000"/>
          <w:sz w:val="22"/>
          <w:lang w:val="en-US"/>
        </w:rPr>
        <w:t xml:space="preserve">Tipe penelitian hukum yang dilakukan adalah </w:t>
      </w:r>
      <w:bookmarkStart w:id="0" w:name="_Hlk136887944"/>
      <w:r w:rsidRPr="0044573B">
        <w:rPr>
          <w:rFonts w:ascii="Bookman Old Style" w:eastAsia="Calibri" w:hAnsi="Bookman Old Style"/>
          <w:color w:val="000000"/>
          <w:sz w:val="22"/>
          <w:lang w:val="en-US"/>
        </w:rPr>
        <w:t xml:space="preserve">yuridis normatif </w:t>
      </w:r>
      <w:bookmarkEnd w:id="0"/>
      <w:r w:rsidRPr="0044573B">
        <w:rPr>
          <w:rFonts w:ascii="Bookman Old Style" w:eastAsia="Calibri" w:hAnsi="Bookman Old Style"/>
          <w:color w:val="000000"/>
          <w:sz w:val="22"/>
          <w:lang w:val="en-US"/>
        </w:rPr>
        <w:t>yang mengacu kepada norma-norma hukum yang terdapat dalam peraturan perundang-undangan dan putusan pengadilan</w:t>
      </w:r>
      <w:r w:rsidR="0016089C">
        <w:rPr>
          <w:rFonts w:ascii="Bookman Old Style" w:eastAsia="Calibri" w:hAnsi="Bookman Old Style"/>
          <w:color w:val="000000"/>
          <w:sz w:val="22"/>
          <w:lang w:val="en-US"/>
        </w:rPr>
        <w:t xml:space="preserve"> (</w:t>
      </w:r>
      <w:r w:rsidR="0016089C" w:rsidRPr="00373420">
        <w:rPr>
          <w:rFonts w:ascii="Bookman Old Style" w:hAnsi="Bookman Old Style" w:cs="Arial"/>
          <w:sz w:val="20"/>
          <w:szCs w:val="20"/>
          <w:lang w:val="en-US"/>
        </w:rPr>
        <w:t>Soerdjono Soekanto dan Sri Mamudji,</w:t>
      </w:r>
      <w:r w:rsidR="0016089C">
        <w:rPr>
          <w:rFonts w:ascii="Bookman Old Style" w:hAnsi="Bookman Old Style" w:cs="Arial"/>
          <w:sz w:val="20"/>
          <w:szCs w:val="20"/>
          <w:lang w:val="en-US"/>
        </w:rPr>
        <w:t xml:space="preserve"> 2004 : 14)</w:t>
      </w:r>
      <w:r w:rsidRPr="0044573B">
        <w:rPr>
          <w:rFonts w:ascii="Bookman Old Style" w:eastAsia="Calibri" w:hAnsi="Bookman Old Style"/>
          <w:color w:val="000000"/>
          <w:sz w:val="22"/>
          <w:lang w:val="en-US"/>
        </w:rPr>
        <w:t>. Menurut Johnny Ibrahim, bahwa penelitian hukum normatif ini adalah untuk menghasilkan ketajaman analisis hukum yang didasarkan pada doktrin dan norma-norma yang telah ditetapkan dalam sistem hukum, baik yang telah tersedia sebagai bahan hukum maupun yang dicari sebagai bahan kajian guna memecahkan problem hukum faktual yang dihadapi masyarakat, maka tidak ada jalan lain berkenalan dengan ilmu hukum normatif sebagai ilmu hukum praktis normologis dan mengandalkan penelitian hukum normatif</w:t>
      </w:r>
      <w:r w:rsidR="0016089C">
        <w:rPr>
          <w:rFonts w:ascii="Bookman Old Style" w:eastAsia="Calibri" w:hAnsi="Bookman Old Style"/>
          <w:color w:val="000000"/>
          <w:sz w:val="22"/>
          <w:lang w:val="en-US"/>
        </w:rPr>
        <w:t xml:space="preserve"> (</w:t>
      </w:r>
      <w:r w:rsidR="0016089C" w:rsidRPr="00373420">
        <w:rPr>
          <w:rFonts w:ascii="Bookman Old Style" w:hAnsi="Bookman Old Style" w:cs="Arial"/>
          <w:sz w:val="20"/>
          <w:szCs w:val="20"/>
          <w:lang w:val="en-US"/>
        </w:rPr>
        <w:t>Johnny Ibrahim,</w:t>
      </w:r>
      <w:r w:rsidR="0016089C">
        <w:rPr>
          <w:rFonts w:ascii="Bookman Old Style" w:hAnsi="Bookman Old Style" w:cs="Arial"/>
          <w:sz w:val="20"/>
          <w:szCs w:val="20"/>
          <w:lang w:val="en-US"/>
        </w:rPr>
        <w:t xml:space="preserve"> 200</w:t>
      </w:r>
      <w:r w:rsidR="00A433A3">
        <w:rPr>
          <w:rFonts w:ascii="Bookman Old Style" w:hAnsi="Bookman Old Style" w:cs="Arial"/>
          <w:sz w:val="20"/>
          <w:szCs w:val="20"/>
          <w:lang w:val="en-US"/>
        </w:rPr>
        <w:t>6 : 73</w:t>
      </w:r>
      <w:bookmarkStart w:id="1" w:name="_Hlk136887979"/>
      <w:r w:rsidR="00A433A3">
        <w:rPr>
          <w:rFonts w:ascii="Bookman Old Style" w:hAnsi="Bookman Old Style" w:cs="Arial"/>
          <w:sz w:val="20"/>
          <w:szCs w:val="20"/>
          <w:lang w:val="en-US"/>
        </w:rPr>
        <w:t>)</w:t>
      </w:r>
      <w:r w:rsidRPr="0044573B">
        <w:rPr>
          <w:rFonts w:ascii="Bookman Old Style" w:eastAsia="Calibri" w:hAnsi="Bookman Old Style"/>
          <w:color w:val="000000"/>
          <w:sz w:val="22"/>
          <w:lang w:val="en-US"/>
        </w:rPr>
        <w:t>.</w:t>
      </w:r>
      <w:r w:rsidR="00E31969">
        <w:rPr>
          <w:rFonts w:ascii="Bookman Old Style" w:eastAsia="Calibri" w:hAnsi="Bookman Old Style"/>
          <w:color w:val="000000"/>
          <w:sz w:val="22"/>
          <w:lang w:val="en-US"/>
        </w:rPr>
        <w:t xml:space="preserve"> </w:t>
      </w:r>
      <w:r w:rsidR="00E31969" w:rsidRPr="00E31969">
        <w:rPr>
          <w:rFonts w:ascii="Bookman Old Style" w:eastAsia="Calibri" w:hAnsi="Bookman Old Style"/>
          <w:color w:val="000000"/>
          <w:sz w:val="22"/>
          <w:lang w:val="en-US"/>
        </w:rPr>
        <w:t>Pendekatan dalam penelitian ini, yaitu pendekatan perundang-undangan (</w:t>
      </w:r>
      <w:r w:rsidR="00E31969" w:rsidRPr="00E31969">
        <w:rPr>
          <w:rFonts w:ascii="Bookman Old Style" w:eastAsia="Calibri" w:hAnsi="Bookman Old Style"/>
          <w:i/>
          <w:color w:val="000000"/>
          <w:sz w:val="22"/>
          <w:lang w:val="en-US"/>
        </w:rPr>
        <w:t>statute approach</w:t>
      </w:r>
      <w:r w:rsidR="00E31969" w:rsidRPr="00E31969">
        <w:rPr>
          <w:rFonts w:ascii="Bookman Old Style" w:eastAsia="Calibri" w:hAnsi="Bookman Old Style"/>
          <w:color w:val="000000"/>
          <w:sz w:val="22"/>
          <w:lang w:val="en-US"/>
        </w:rPr>
        <w:t>), pendekatan kasus (</w:t>
      </w:r>
      <w:r w:rsidR="00E31969" w:rsidRPr="00E31969">
        <w:rPr>
          <w:rFonts w:ascii="Bookman Old Style" w:eastAsia="Calibri" w:hAnsi="Bookman Old Style"/>
          <w:i/>
          <w:color w:val="000000"/>
          <w:sz w:val="22"/>
          <w:lang w:val="en-US"/>
        </w:rPr>
        <w:t>case approach</w:t>
      </w:r>
      <w:r w:rsidR="00E31969" w:rsidRPr="00E31969">
        <w:rPr>
          <w:rFonts w:ascii="Bookman Old Style" w:eastAsia="Calibri" w:hAnsi="Bookman Old Style"/>
          <w:color w:val="000000"/>
          <w:sz w:val="22"/>
          <w:lang w:val="en-US"/>
        </w:rPr>
        <w:t>), dan pendekatan konsep (</w:t>
      </w:r>
      <w:r w:rsidR="00E31969" w:rsidRPr="00E31969">
        <w:rPr>
          <w:rFonts w:ascii="Bookman Old Style" w:eastAsia="Calibri" w:hAnsi="Bookman Old Style"/>
          <w:i/>
          <w:iCs/>
          <w:color w:val="000000"/>
          <w:sz w:val="22"/>
          <w:lang w:val="en-US"/>
        </w:rPr>
        <w:t>conseptual approach</w:t>
      </w:r>
      <w:r w:rsidR="00E31969" w:rsidRPr="00E31969">
        <w:rPr>
          <w:rFonts w:ascii="Bookman Old Style" w:eastAsia="Calibri" w:hAnsi="Bookman Old Style"/>
          <w:color w:val="000000"/>
          <w:sz w:val="22"/>
          <w:lang w:val="en-US"/>
        </w:rPr>
        <w:t>).</w:t>
      </w:r>
      <w:bookmarkEnd w:id="1"/>
    </w:p>
    <w:p w14:paraId="159DE802" w14:textId="77777777" w:rsidR="00B77300" w:rsidRPr="006E04FD" w:rsidRDefault="00B77300" w:rsidP="00122FBD">
      <w:pPr>
        <w:ind w:firstLine="567"/>
        <w:jc w:val="both"/>
        <w:rPr>
          <w:rFonts w:ascii="Bookman Old Style" w:eastAsia="Bookman Old Style" w:hAnsi="Bookman Old Style" w:cs="Bookman Old Style"/>
          <w:b/>
          <w:bCs/>
          <w:lang w:val="en-US"/>
        </w:rPr>
      </w:pPr>
    </w:p>
    <w:p w14:paraId="3900127D" w14:textId="77777777" w:rsidR="00122FBD" w:rsidRDefault="00122FBD" w:rsidP="00122FBD">
      <w:pPr>
        <w:numPr>
          <w:ilvl w:val="0"/>
          <w:numId w:val="2"/>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PEMBAHASAN</w:t>
      </w:r>
    </w:p>
    <w:p w14:paraId="52D20C37" w14:textId="77777777" w:rsidR="00122FBD" w:rsidRDefault="00122FBD" w:rsidP="00122FBD">
      <w:pPr>
        <w:spacing w:line="54" w:lineRule="exact"/>
        <w:rPr>
          <w:rFonts w:ascii="Bookman Old Style" w:eastAsia="Bookman Old Style" w:hAnsi="Bookman Old Style" w:cs="Bookman Old Style"/>
          <w:b/>
          <w:bCs/>
        </w:rPr>
      </w:pPr>
    </w:p>
    <w:p w14:paraId="5F2B8CC5" w14:textId="421E40B1" w:rsidR="00122FBD" w:rsidRPr="00573940" w:rsidRDefault="002B7EDC" w:rsidP="00F564B1">
      <w:pPr>
        <w:pStyle w:val="ListParagraph"/>
        <w:numPr>
          <w:ilvl w:val="0"/>
          <w:numId w:val="3"/>
        </w:numPr>
        <w:spacing w:after="160"/>
        <w:ind w:left="360"/>
        <w:jc w:val="both"/>
        <w:rPr>
          <w:rFonts w:ascii="Bookman Old Style" w:eastAsia="Calibri" w:hAnsi="Bookman Old Style" w:cs="Times New Roman"/>
          <w:b/>
          <w:bCs/>
          <w:sz w:val="22"/>
          <w:szCs w:val="22"/>
          <w:lang w:val="en-US"/>
        </w:rPr>
      </w:pPr>
      <w:bookmarkStart w:id="2" w:name="_Toc136859287"/>
      <w:r w:rsidRPr="002B7EDC">
        <w:rPr>
          <w:rFonts w:ascii="Bookman Old Style" w:eastAsia="Calibri" w:hAnsi="Bookman Old Style" w:cs="Times New Roman"/>
          <w:b/>
          <w:bCs/>
          <w:sz w:val="22"/>
          <w:szCs w:val="22"/>
        </w:rPr>
        <w:t>Ketentuan Pemberhentian Tidak Dengan Hormat Aparatur Sipil Negara</w:t>
      </w:r>
      <w:bookmarkEnd w:id="2"/>
    </w:p>
    <w:p w14:paraId="00DF8106" w14:textId="0504E8CC" w:rsidR="00122FBD" w:rsidRPr="002B7EDC" w:rsidRDefault="002B7EDC" w:rsidP="002B7EDC">
      <w:pPr>
        <w:numPr>
          <w:ilvl w:val="2"/>
          <w:numId w:val="4"/>
        </w:numPr>
        <w:spacing w:after="160"/>
        <w:ind w:left="360"/>
        <w:jc w:val="both"/>
        <w:rPr>
          <w:rFonts w:ascii="Bookman Old Style" w:hAnsi="Bookman Old Style"/>
          <w:sz w:val="22"/>
          <w:szCs w:val="22"/>
          <w:lang w:val="en-US"/>
        </w:rPr>
      </w:pPr>
      <w:r w:rsidRPr="002B7EDC">
        <w:rPr>
          <w:rFonts w:ascii="Bookman Old Style" w:hAnsi="Bookman Old Style"/>
          <w:sz w:val="22"/>
          <w:szCs w:val="22"/>
        </w:rPr>
        <w:t>Undang-Undang Nomor 8 Tahun 1974 tentang Pokok-Pokok Kepegawaian</w:t>
      </w:r>
    </w:p>
    <w:p w14:paraId="49FC2E7F" w14:textId="1803E532" w:rsidR="002B7EDC" w:rsidRPr="002B7EDC" w:rsidRDefault="002B7EDC" w:rsidP="00F97F0F">
      <w:pPr>
        <w:spacing w:after="160"/>
        <w:ind w:firstLine="720"/>
        <w:jc w:val="both"/>
        <w:rPr>
          <w:rFonts w:ascii="Bookman Old Style" w:hAnsi="Bookman Old Style"/>
          <w:sz w:val="22"/>
          <w:szCs w:val="22"/>
        </w:rPr>
      </w:pPr>
      <w:r w:rsidRPr="002B7EDC">
        <w:rPr>
          <w:rFonts w:ascii="Bookman Old Style" w:hAnsi="Bookman Old Style"/>
          <w:sz w:val="22"/>
          <w:szCs w:val="22"/>
        </w:rPr>
        <w:t xml:space="preserve">Terkait dengan ketentuan Pemberhentian Tidak Dengan Hormat Aparatur Sipil Negara yang berlaku di Indonesia sebelum berlakunya UU ASN itu sesungguhnya telah diatur dalam Undang-Undang Nomor 8 Tahun 1974 tentang Pokok-Pokok Kepegawaian sebagaimana telah diubah dengan Undang-Undang  Nomor 43 Tahun 1999 tentang Perubahan Atas Undang-Undang Nomor 8 Tahun 1974 tentang Pokok-Pokok Kepegawaian guna menata kembali pemberhentian PNS dengan cara mengubah ketentuan dalam Pasal 23 UU No. 8 /1974 sehingga berbunyi: </w:t>
      </w:r>
    </w:p>
    <w:p w14:paraId="6A909CB2" w14:textId="77777777" w:rsidR="002B7EDC" w:rsidRPr="002B7EDC" w:rsidRDefault="002B7EDC" w:rsidP="00F97F0F">
      <w:pPr>
        <w:numPr>
          <w:ilvl w:val="2"/>
          <w:numId w:val="20"/>
        </w:numPr>
        <w:spacing w:after="160"/>
        <w:ind w:left="630"/>
        <w:jc w:val="both"/>
        <w:rPr>
          <w:rFonts w:ascii="Bookman Old Style" w:hAnsi="Bookman Old Style"/>
          <w:sz w:val="22"/>
          <w:szCs w:val="22"/>
        </w:rPr>
      </w:pPr>
      <w:r w:rsidRPr="002B7EDC">
        <w:rPr>
          <w:rFonts w:ascii="Bookman Old Style" w:hAnsi="Bookman Old Style"/>
          <w:sz w:val="22"/>
          <w:szCs w:val="22"/>
        </w:rPr>
        <w:t>Pegawai Negeri Sipil diberhentikan  dengan hormat karena meninggal dunia</w:t>
      </w:r>
    </w:p>
    <w:p w14:paraId="48D83B58" w14:textId="77777777" w:rsidR="002B7EDC" w:rsidRPr="002B7EDC" w:rsidRDefault="002B7EDC" w:rsidP="00F97F0F">
      <w:pPr>
        <w:numPr>
          <w:ilvl w:val="2"/>
          <w:numId w:val="20"/>
        </w:numPr>
        <w:spacing w:after="160"/>
        <w:ind w:left="630"/>
        <w:jc w:val="both"/>
        <w:rPr>
          <w:rFonts w:ascii="Bookman Old Style" w:hAnsi="Bookman Old Style"/>
          <w:sz w:val="22"/>
          <w:szCs w:val="22"/>
        </w:rPr>
      </w:pPr>
      <w:r w:rsidRPr="002B7EDC">
        <w:rPr>
          <w:rFonts w:ascii="Bookman Old Style" w:hAnsi="Bookman Old Style"/>
          <w:sz w:val="22"/>
          <w:szCs w:val="22"/>
          <w:lang w:val="en-US"/>
        </w:rPr>
        <w:t xml:space="preserve">Pegawai Negeri Sipil dapat diberhentikan dengan hormat karena: </w:t>
      </w:r>
    </w:p>
    <w:p w14:paraId="2A698147" w14:textId="77777777" w:rsidR="002B7EDC" w:rsidRPr="002B7EDC" w:rsidRDefault="002B7EDC" w:rsidP="0003345B">
      <w:pPr>
        <w:numPr>
          <w:ilvl w:val="0"/>
          <w:numId w:val="21"/>
        </w:numPr>
        <w:ind w:left="1260"/>
        <w:jc w:val="both"/>
        <w:rPr>
          <w:rFonts w:ascii="Bookman Old Style" w:hAnsi="Bookman Old Style"/>
          <w:sz w:val="22"/>
          <w:szCs w:val="22"/>
        </w:rPr>
      </w:pPr>
      <w:r w:rsidRPr="002B7EDC">
        <w:rPr>
          <w:rFonts w:ascii="Bookman Old Style" w:hAnsi="Bookman Old Style"/>
          <w:sz w:val="22"/>
          <w:szCs w:val="22"/>
          <w:lang w:val="en-US"/>
        </w:rPr>
        <w:t>Atas permintaan sendiri;</w:t>
      </w:r>
    </w:p>
    <w:p w14:paraId="2C914042" w14:textId="77777777" w:rsidR="002B7EDC" w:rsidRPr="002B7EDC" w:rsidRDefault="002B7EDC" w:rsidP="0003345B">
      <w:pPr>
        <w:numPr>
          <w:ilvl w:val="0"/>
          <w:numId w:val="21"/>
        </w:numPr>
        <w:ind w:left="1260"/>
        <w:jc w:val="both"/>
        <w:rPr>
          <w:rFonts w:ascii="Bookman Old Style" w:hAnsi="Bookman Old Style"/>
          <w:sz w:val="22"/>
          <w:szCs w:val="22"/>
        </w:rPr>
      </w:pPr>
      <w:r w:rsidRPr="002B7EDC">
        <w:rPr>
          <w:rFonts w:ascii="Bookman Old Style" w:hAnsi="Bookman Old Style"/>
          <w:sz w:val="22"/>
          <w:szCs w:val="22"/>
          <w:lang w:val="en-US"/>
        </w:rPr>
        <w:lastRenderedPageBreak/>
        <w:t>Mencapai batas usia pensiun;</w:t>
      </w:r>
    </w:p>
    <w:p w14:paraId="5B5AF80B" w14:textId="77777777" w:rsidR="002B7EDC" w:rsidRPr="002B7EDC" w:rsidRDefault="002B7EDC" w:rsidP="0003345B">
      <w:pPr>
        <w:numPr>
          <w:ilvl w:val="0"/>
          <w:numId w:val="21"/>
        </w:numPr>
        <w:ind w:left="1260"/>
        <w:jc w:val="both"/>
        <w:rPr>
          <w:rFonts w:ascii="Bookman Old Style" w:hAnsi="Bookman Old Style"/>
          <w:sz w:val="22"/>
          <w:szCs w:val="22"/>
        </w:rPr>
      </w:pPr>
      <w:r w:rsidRPr="002B7EDC">
        <w:rPr>
          <w:rFonts w:ascii="Bookman Old Style" w:hAnsi="Bookman Old Style"/>
          <w:sz w:val="22"/>
          <w:szCs w:val="22"/>
          <w:lang w:val="en-US"/>
        </w:rPr>
        <w:t>Perampingan organisasi pemerintah; atau</w:t>
      </w:r>
    </w:p>
    <w:p w14:paraId="4BEAB68E" w14:textId="77777777" w:rsidR="002B7EDC" w:rsidRPr="002B7EDC" w:rsidRDefault="002B7EDC" w:rsidP="0003345B">
      <w:pPr>
        <w:numPr>
          <w:ilvl w:val="0"/>
          <w:numId w:val="21"/>
        </w:numPr>
        <w:ind w:left="1260"/>
        <w:jc w:val="both"/>
        <w:rPr>
          <w:rFonts w:ascii="Bookman Old Style" w:hAnsi="Bookman Old Style"/>
          <w:sz w:val="22"/>
          <w:szCs w:val="22"/>
        </w:rPr>
      </w:pPr>
      <w:r w:rsidRPr="002B7EDC">
        <w:rPr>
          <w:rFonts w:ascii="Bookman Old Style" w:hAnsi="Bookman Old Style"/>
          <w:sz w:val="22"/>
          <w:szCs w:val="22"/>
          <w:lang w:val="en-US"/>
        </w:rPr>
        <w:t xml:space="preserve">Tidak </w:t>
      </w:r>
      <w:r w:rsidRPr="002B7EDC">
        <w:rPr>
          <w:rFonts w:ascii="Bookman Old Style" w:hAnsi="Bookman Old Style"/>
          <w:sz w:val="22"/>
          <w:szCs w:val="22"/>
        </w:rPr>
        <w:t>cakap jasmani atau rohani sehingga tidak dapat menjalankan kewajiban sebagai PNS</w:t>
      </w:r>
    </w:p>
    <w:p w14:paraId="066A4965" w14:textId="77777777" w:rsidR="002B7EDC" w:rsidRPr="002B7EDC" w:rsidRDefault="002B7EDC" w:rsidP="00B52EC9">
      <w:pPr>
        <w:numPr>
          <w:ilvl w:val="2"/>
          <w:numId w:val="20"/>
        </w:numPr>
        <w:spacing w:after="160"/>
        <w:ind w:left="630"/>
        <w:jc w:val="both"/>
        <w:rPr>
          <w:rFonts w:ascii="Bookman Old Style" w:hAnsi="Bookman Old Style"/>
          <w:sz w:val="22"/>
          <w:szCs w:val="22"/>
        </w:rPr>
      </w:pPr>
      <w:r w:rsidRPr="002B7EDC">
        <w:rPr>
          <w:rFonts w:ascii="Bookman Old Style" w:hAnsi="Bookman Old Style"/>
          <w:sz w:val="22"/>
          <w:szCs w:val="22"/>
          <w:lang w:val="en-US"/>
        </w:rPr>
        <w:t>PNS dapat diberhentikan tidak dengan hormat karena:</w:t>
      </w:r>
    </w:p>
    <w:p w14:paraId="368E5912" w14:textId="77777777" w:rsidR="002B7EDC" w:rsidRPr="002B7EDC" w:rsidRDefault="002B7EDC" w:rsidP="0003345B">
      <w:pPr>
        <w:numPr>
          <w:ilvl w:val="1"/>
          <w:numId w:val="19"/>
        </w:numPr>
        <w:ind w:left="1260"/>
        <w:jc w:val="both"/>
        <w:rPr>
          <w:rFonts w:ascii="Bookman Old Style" w:hAnsi="Bookman Old Style"/>
          <w:sz w:val="22"/>
          <w:szCs w:val="22"/>
        </w:rPr>
      </w:pPr>
      <w:r w:rsidRPr="002B7EDC">
        <w:rPr>
          <w:rFonts w:ascii="Bookman Old Style" w:hAnsi="Bookman Old Style"/>
          <w:sz w:val="22"/>
          <w:szCs w:val="22"/>
        </w:rPr>
        <w:t>Melanggar sumpah/janji PNS dan sumpah/janji Jabatan selain pelanggaran sumpah/janji PNS dan sumpah/janji PNS dan sumpah/janji jabatan karena tidak setia kepada Pancasila, UUD 1945, Negara dan Pemerintah;</w:t>
      </w:r>
    </w:p>
    <w:p w14:paraId="0DFBD5EB" w14:textId="77777777" w:rsidR="002B7EDC" w:rsidRPr="002B7EDC" w:rsidRDefault="002B7EDC" w:rsidP="0003345B">
      <w:pPr>
        <w:numPr>
          <w:ilvl w:val="1"/>
          <w:numId w:val="19"/>
        </w:numPr>
        <w:ind w:left="1260"/>
        <w:jc w:val="both"/>
        <w:rPr>
          <w:rFonts w:ascii="Bookman Old Style" w:hAnsi="Bookman Old Style"/>
          <w:sz w:val="22"/>
          <w:szCs w:val="22"/>
        </w:rPr>
      </w:pPr>
      <w:r w:rsidRPr="002B7EDC">
        <w:rPr>
          <w:rFonts w:ascii="Bookman Old Style" w:hAnsi="Bookman Old Style"/>
          <w:sz w:val="22"/>
          <w:szCs w:val="22"/>
        </w:rPr>
        <w:t>Dihukum penjara atau kurungan berdasarkan putusan pengadilan yang telah mempunyai kekuatan hukum tetap karena melakukan tindak pidana kejahatan yang ancaman hukumannya kurang dari 4 (empat) tahun.</w:t>
      </w:r>
    </w:p>
    <w:p w14:paraId="114A4BB3" w14:textId="77777777" w:rsidR="002B7EDC" w:rsidRPr="002B7EDC" w:rsidRDefault="002B7EDC" w:rsidP="00B52EC9">
      <w:pPr>
        <w:numPr>
          <w:ilvl w:val="2"/>
          <w:numId w:val="20"/>
        </w:numPr>
        <w:spacing w:after="160"/>
        <w:ind w:left="630"/>
        <w:jc w:val="both"/>
        <w:rPr>
          <w:rFonts w:ascii="Bookman Old Style" w:hAnsi="Bookman Old Style"/>
          <w:sz w:val="22"/>
          <w:szCs w:val="22"/>
        </w:rPr>
      </w:pPr>
      <w:r w:rsidRPr="002B7EDC">
        <w:rPr>
          <w:rFonts w:ascii="Bookman Old Style" w:hAnsi="Bookman Old Style"/>
          <w:sz w:val="22"/>
          <w:szCs w:val="22"/>
        </w:rPr>
        <w:t>Pegawai Negeri Sipil dapat diberhentikan dengan hormat tidak atas permintaan sendiri atau tidak dengan hormat karena:</w:t>
      </w:r>
    </w:p>
    <w:p w14:paraId="6A46D5C3" w14:textId="77777777" w:rsidR="002B7EDC" w:rsidRPr="002B7EDC" w:rsidRDefault="002B7EDC" w:rsidP="0003345B">
      <w:pPr>
        <w:numPr>
          <w:ilvl w:val="0"/>
          <w:numId w:val="22"/>
        </w:numPr>
        <w:ind w:left="1350"/>
        <w:jc w:val="both"/>
        <w:rPr>
          <w:rFonts w:ascii="Bookman Old Style" w:hAnsi="Bookman Old Style"/>
          <w:sz w:val="22"/>
          <w:szCs w:val="22"/>
        </w:rPr>
      </w:pPr>
      <w:r w:rsidRPr="002B7EDC">
        <w:rPr>
          <w:rFonts w:ascii="Bookman Old Style" w:hAnsi="Bookman Old Style"/>
          <w:sz w:val="22"/>
          <w:szCs w:val="22"/>
        </w:rPr>
        <w:t>Dihukum penjara berdasarkan putusan pengadilan yang telah mempunyai kekuatan hukum tetap karena melakukan tindak pidana kejahatan yang ancaman hukumannya 4 (empat) tahun atau lebih; atau</w:t>
      </w:r>
    </w:p>
    <w:p w14:paraId="3A837B79" w14:textId="77777777" w:rsidR="002B7EDC" w:rsidRPr="002B7EDC" w:rsidRDefault="002B7EDC" w:rsidP="0003345B">
      <w:pPr>
        <w:numPr>
          <w:ilvl w:val="0"/>
          <w:numId w:val="22"/>
        </w:numPr>
        <w:ind w:left="1350"/>
        <w:jc w:val="both"/>
        <w:rPr>
          <w:rFonts w:ascii="Bookman Old Style" w:hAnsi="Bookman Old Style"/>
          <w:sz w:val="22"/>
          <w:szCs w:val="22"/>
        </w:rPr>
      </w:pPr>
      <w:r w:rsidRPr="002B7EDC">
        <w:rPr>
          <w:rFonts w:ascii="Bookman Old Style" w:hAnsi="Bookman Old Style"/>
          <w:sz w:val="22"/>
          <w:szCs w:val="22"/>
        </w:rPr>
        <w:t>Melakukan pelanggaran disiplin Pegawai Negeri Sipil tingkat berat.</w:t>
      </w:r>
    </w:p>
    <w:p w14:paraId="61249E6E" w14:textId="77777777" w:rsidR="002B7EDC" w:rsidRPr="002B7EDC" w:rsidRDefault="002B7EDC" w:rsidP="00B52EC9">
      <w:pPr>
        <w:numPr>
          <w:ilvl w:val="2"/>
          <w:numId w:val="20"/>
        </w:numPr>
        <w:spacing w:after="160"/>
        <w:ind w:left="720"/>
        <w:jc w:val="both"/>
        <w:rPr>
          <w:rFonts w:ascii="Bookman Old Style" w:hAnsi="Bookman Old Style"/>
          <w:sz w:val="22"/>
          <w:szCs w:val="22"/>
        </w:rPr>
      </w:pPr>
      <w:r w:rsidRPr="002B7EDC">
        <w:rPr>
          <w:rFonts w:ascii="Bookman Old Style" w:hAnsi="Bookman Old Style"/>
          <w:sz w:val="22"/>
          <w:szCs w:val="22"/>
        </w:rPr>
        <w:t>Pegawai Negeri Sipil diberhentikan tidak dengan hormat karena:</w:t>
      </w:r>
    </w:p>
    <w:p w14:paraId="54DEDB1E" w14:textId="77777777" w:rsidR="002B7EDC" w:rsidRPr="002B7EDC" w:rsidRDefault="002B7EDC" w:rsidP="0003345B">
      <w:pPr>
        <w:numPr>
          <w:ilvl w:val="0"/>
          <w:numId w:val="23"/>
        </w:numPr>
        <w:ind w:left="1350"/>
        <w:jc w:val="both"/>
        <w:rPr>
          <w:rFonts w:ascii="Bookman Old Style" w:hAnsi="Bookman Old Style"/>
          <w:sz w:val="22"/>
          <w:szCs w:val="22"/>
        </w:rPr>
      </w:pPr>
      <w:r w:rsidRPr="002B7EDC">
        <w:rPr>
          <w:rFonts w:ascii="Bookman Old Style" w:hAnsi="Bookman Old Style"/>
          <w:sz w:val="22"/>
          <w:szCs w:val="22"/>
        </w:rPr>
        <w:t>melanggar sumpah/janji Pegawai Negeri Sipil dan Sumpah/janji jabatan karena tidak setia kepada Pancasila, Undang-undang Dasar 1945, Negara dan Pemerintah</w:t>
      </w:r>
      <w:r w:rsidRPr="002B7EDC">
        <w:rPr>
          <w:rFonts w:ascii="Bookman Old Style" w:hAnsi="Bookman Old Style"/>
          <w:sz w:val="22"/>
          <w:szCs w:val="22"/>
          <w:lang w:val="en-US"/>
        </w:rPr>
        <w:t>;</w:t>
      </w:r>
    </w:p>
    <w:p w14:paraId="4A957615" w14:textId="77777777" w:rsidR="002B7EDC" w:rsidRDefault="002B7EDC" w:rsidP="0003345B">
      <w:pPr>
        <w:numPr>
          <w:ilvl w:val="0"/>
          <w:numId w:val="23"/>
        </w:numPr>
        <w:ind w:left="1350"/>
        <w:jc w:val="both"/>
        <w:rPr>
          <w:rFonts w:ascii="Bookman Old Style" w:hAnsi="Bookman Old Style"/>
          <w:sz w:val="22"/>
          <w:szCs w:val="22"/>
        </w:rPr>
      </w:pPr>
      <w:r w:rsidRPr="002B7EDC">
        <w:rPr>
          <w:rFonts w:ascii="Bookman Old Style" w:hAnsi="Bookman Old Style"/>
          <w:sz w:val="22"/>
          <w:szCs w:val="22"/>
        </w:rPr>
        <w:t>melakukan penyelewengan terhadap ideologi Negara, Pancasila, Undang-undang Dasar 1945 atau terlibat dalam kegiatan yang menentang Negara dan pemerintah; atau</w:t>
      </w:r>
    </w:p>
    <w:p w14:paraId="6343EB30" w14:textId="7F2BB396" w:rsidR="00122FBD" w:rsidRPr="002B7EDC" w:rsidRDefault="002B7EDC" w:rsidP="0003345B">
      <w:pPr>
        <w:numPr>
          <w:ilvl w:val="0"/>
          <w:numId w:val="23"/>
        </w:numPr>
        <w:ind w:left="1350"/>
        <w:jc w:val="both"/>
        <w:rPr>
          <w:rFonts w:ascii="Bookman Old Style" w:hAnsi="Bookman Old Style"/>
          <w:sz w:val="22"/>
          <w:szCs w:val="22"/>
        </w:rPr>
      </w:pPr>
      <w:r w:rsidRPr="002B7EDC">
        <w:rPr>
          <w:rFonts w:ascii="Bookman Old Style" w:hAnsi="Bookman Old Style"/>
          <w:sz w:val="22"/>
          <w:szCs w:val="22"/>
        </w:rPr>
        <w:t>dihukum penjara atau kurungan berdasarkan putusan pengadilan yang telah mempunyai kekuatan hukum yang tetap karena melakukan tindak pidana kejahatan jabatan atau tindak pidana kejahatan yang ada hubungannya dengan jabatan</w:t>
      </w:r>
    </w:p>
    <w:p w14:paraId="3FA27687" w14:textId="4F32F249" w:rsidR="00122FBD" w:rsidRPr="00E407E3" w:rsidRDefault="00CE1A1F" w:rsidP="00CE1A1F">
      <w:pPr>
        <w:numPr>
          <w:ilvl w:val="2"/>
          <w:numId w:val="4"/>
        </w:numPr>
        <w:spacing w:after="160"/>
        <w:ind w:left="360"/>
        <w:jc w:val="both"/>
        <w:rPr>
          <w:rFonts w:ascii="Bookman Old Style" w:hAnsi="Bookman Old Style"/>
          <w:sz w:val="22"/>
          <w:szCs w:val="22"/>
          <w:lang w:val="en-US"/>
        </w:rPr>
      </w:pPr>
      <w:r w:rsidRPr="00E407E3">
        <w:rPr>
          <w:rFonts w:ascii="Bookman Old Style" w:hAnsi="Bookman Old Style"/>
          <w:sz w:val="22"/>
          <w:szCs w:val="22"/>
        </w:rPr>
        <w:t>Peraturan Pemerintah Nomor 32 Tahun 1979 tentang Pemberhentian Pegawai Negeri Sipil</w:t>
      </w:r>
    </w:p>
    <w:p w14:paraId="432EBF74" w14:textId="124CB8E6" w:rsidR="00E407E3" w:rsidRPr="00E407E3" w:rsidRDefault="00E407E3" w:rsidP="00E407E3">
      <w:pPr>
        <w:spacing w:after="160"/>
        <w:ind w:firstLine="720"/>
        <w:jc w:val="both"/>
        <w:rPr>
          <w:rFonts w:ascii="Bookman Old Style" w:hAnsi="Bookman Old Style"/>
          <w:sz w:val="22"/>
          <w:szCs w:val="22"/>
        </w:rPr>
      </w:pPr>
      <w:r w:rsidRPr="00E407E3">
        <w:rPr>
          <w:rFonts w:ascii="Bookman Old Style" w:hAnsi="Bookman Old Style"/>
          <w:sz w:val="22"/>
          <w:szCs w:val="22"/>
        </w:rPr>
        <w:t xml:space="preserve">Peraturan Pemerintah No. 32/1979 tentang Pemberhentian Pegawai Negeri Sipil ini merupakan Peraturan Pelaksana dari UU No. 8 /1974 tentang Pokok-Pokok Kepegawaian yang menegaskan aturan Pemberhentian Tidak Dengan Hormat Pegawai Negeri Sipil yang berbunyi: </w:t>
      </w:r>
    </w:p>
    <w:p w14:paraId="357BB6CC" w14:textId="2A2C3A02" w:rsidR="00E407E3" w:rsidRPr="00E407E3" w:rsidRDefault="00E407E3" w:rsidP="00E10CAA">
      <w:pPr>
        <w:spacing w:after="160"/>
        <w:ind w:firstLine="720"/>
        <w:jc w:val="both"/>
        <w:rPr>
          <w:rFonts w:ascii="Bookman Old Style" w:hAnsi="Bookman Old Style"/>
          <w:b/>
          <w:bCs/>
          <w:sz w:val="22"/>
          <w:szCs w:val="22"/>
        </w:rPr>
      </w:pPr>
      <w:r w:rsidRPr="00E407E3">
        <w:rPr>
          <w:rFonts w:ascii="Bookman Old Style" w:hAnsi="Bookman Old Style"/>
          <w:b/>
          <w:bCs/>
          <w:sz w:val="22"/>
          <w:szCs w:val="22"/>
        </w:rPr>
        <w:tab/>
        <w:t xml:space="preserve">Pasal 8 </w:t>
      </w:r>
    </w:p>
    <w:p w14:paraId="66207AA9" w14:textId="77777777" w:rsidR="00E407E3" w:rsidRPr="00E407E3" w:rsidRDefault="00E407E3" w:rsidP="00E407E3">
      <w:pPr>
        <w:spacing w:after="160"/>
        <w:ind w:firstLine="720"/>
        <w:jc w:val="both"/>
        <w:rPr>
          <w:rFonts w:ascii="Bookman Old Style" w:hAnsi="Bookman Old Style"/>
          <w:sz w:val="22"/>
          <w:szCs w:val="22"/>
        </w:rPr>
      </w:pPr>
      <w:r w:rsidRPr="00E407E3">
        <w:rPr>
          <w:rFonts w:ascii="Bookman Old Style" w:hAnsi="Bookman Old Style"/>
          <w:sz w:val="22"/>
          <w:szCs w:val="22"/>
        </w:rPr>
        <w:t>Pegawai Negeri Sipil dapat diberhentikan tidak dengan hormat sebagai Pegawai Negeri Sipil karena:</w:t>
      </w:r>
    </w:p>
    <w:p w14:paraId="070E9B56" w14:textId="77777777" w:rsidR="00E407E3" w:rsidRPr="00E407E3" w:rsidRDefault="00E407E3" w:rsidP="0003345B">
      <w:pPr>
        <w:numPr>
          <w:ilvl w:val="0"/>
          <w:numId w:val="25"/>
        </w:numPr>
        <w:jc w:val="both"/>
        <w:rPr>
          <w:rFonts w:ascii="Bookman Old Style" w:hAnsi="Bookman Old Style"/>
          <w:sz w:val="22"/>
          <w:szCs w:val="22"/>
        </w:rPr>
      </w:pPr>
      <w:r w:rsidRPr="00E407E3">
        <w:rPr>
          <w:rFonts w:ascii="Bookman Old Style" w:hAnsi="Bookman Old Style"/>
          <w:sz w:val="22"/>
          <w:szCs w:val="22"/>
        </w:rPr>
        <w:t>melanggar Sumpah/Janji Pegawai Negeri Sipil, Sumpah/Janji Jabatan Negeri atau Peraturan Disiplin Pegawai Negeri Sipil; atau</w:t>
      </w:r>
    </w:p>
    <w:p w14:paraId="370EDBFC" w14:textId="4234DE1E" w:rsidR="00E407E3" w:rsidRPr="00E407E3" w:rsidRDefault="00E407E3" w:rsidP="0003345B">
      <w:pPr>
        <w:numPr>
          <w:ilvl w:val="0"/>
          <w:numId w:val="25"/>
        </w:numPr>
        <w:jc w:val="both"/>
        <w:rPr>
          <w:rFonts w:ascii="Bookman Old Style" w:hAnsi="Bookman Old Style"/>
          <w:sz w:val="22"/>
          <w:szCs w:val="22"/>
        </w:rPr>
      </w:pPr>
      <w:r w:rsidRPr="00E407E3">
        <w:rPr>
          <w:rFonts w:ascii="Bookman Old Style" w:hAnsi="Bookman Old Style"/>
          <w:sz w:val="22"/>
          <w:szCs w:val="22"/>
        </w:rPr>
        <w:t>dihukum penjara, berdasarkan keputusan Pengadilan yang sudah mempunyai kekuatan hukum yang tetap, karena dengan sengaja melakukan suatu tindak pidana kejahatan yang diancam dengan pidana penjara setinggi-tingginya 4 (empat) tahun, atau diancam dengan pidana yang lebih berat.</w:t>
      </w:r>
    </w:p>
    <w:p w14:paraId="1376CE0F" w14:textId="43BC3F6D" w:rsidR="00E407E3" w:rsidRPr="00E407E3" w:rsidRDefault="00E407E3" w:rsidP="00E10CAA">
      <w:pPr>
        <w:spacing w:after="160"/>
        <w:ind w:firstLine="720"/>
        <w:jc w:val="both"/>
        <w:rPr>
          <w:rFonts w:ascii="Bookman Old Style" w:hAnsi="Bookman Old Style"/>
          <w:b/>
          <w:bCs/>
          <w:sz w:val="22"/>
          <w:szCs w:val="22"/>
        </w:rPr>
      </w:pPr>
      <w:r w:rsidRPr="00E407E3">
        <w:rPr>
          <w:rFonts w:ascii="Bookman Old Style" w:hAnsi="Bookman Old Style"/>
          <w:b/>
          <w:bCs/>
          <w:sz w:val="22"/>
          <w:szCs w:val="22"/>
          <w:lang w:val="en-US"/>
        </w:rPr>
        <w:t xml:space="preserve"> </w:t>
      </w:r>
      <w:r w:rsidRPr="00E407E3">
        <w:rPr>
          <w:rFonts w:ascii="Bookman Old Style" w:hAnsi="Bookman Old Style"/>
          <w:b/>
          <w:bCs/>
          <w:sz w:val="22"/>
          <w:szCs w:val="22"/>
          <w:lang w:val="en-US"/>
        </w:rPr>
        <w:tab/>
      </w:r>
      <w:r w:rsidRPr="00E407E3">
        <w:rPr>
          <w:rFonts w:ascii="Bookman Old Style" w:hAnsi="Bookman Old Style"/>
          <w:b/>
          <w:bCs/>
          <w:sz w:val="22"/>
          <w:szCs w:val="22"/>
        </w:rPr>
        <w:t>Pasal 9</w:t>
      </w:r>
    </w:p>
    <w:p w14:paraId="4FCBD177" w14:textId="77777777" w:rsidR="00E407E3" w:rsidRPr="00E407E3" w:rsidRDefault="00E407E3" w:rsidP="00E407E3">
      <w:pPr>
        <w:spacing w:after="160"/>
        <w:ind w:firstLine="720"/>
        <w:jc w:val="both"/>
        <w:rPr>
          <w:rFonts w:ascii="Bookman Old Style" w:hAnsi="Bookman Old Style"/>
          <w:b/>
          <w:bCs/>
          <w:sz w:val="22"/>
          <w:szCs w:val="22"/>
        </w:rPr>
      </w:pPr>
      <w:r w:rsidRPr="00E407E3">
        <w:rPr>
          <w:rFonts w:ascii="Bookman Old Style" w:hAnsi="Bookman Old Style"/>
          <w:sz w:val="22"/>
          <w:szCs w:val="22"/>
        </w:rPr>
        <w:lastRenderedPageBreak/>
        <w:t>Pegawai Negeri Sipil diberhentikan tidak dengan hormat sebagai Pegawai Negeri Sipil apabila dipidana penjara atau kurungan berdasarkan keputusan Pengadilan yang telah mempunyai kekuatan hukum tetap, karena</w:t>
      </w:r>
      <w:r w:rsidRPr="00E407E3">
        <w:rPr>
          <w:rFonts w:ascii="Bookman Old Style" w:hAnsi="Bookman Old Style"/>
          <w:b/>
          <w:bCs/>
          <w:sz w:val="22"/>
          <w:szCs w:val="22"/>
        </w:rPr>
        <w:t>:</w:t>
      </w:r>
    </w:p>
    <w:p w14:paraId="592FAF06" w14:textId="77777777" w:rsidR="00E407E3" w:rsidRPr="00E407E3" w:rsidRDefault="00E407E3" w:rsidP="0003345B">
      <w:pPr>
        <w:numPr>
          <w:ilvl w:val="0"/>
          <w:numId w:val="24"/>
        </w:numPr>
        <w:jc w:val="both"/>
        <w:rPr>
          <w:rFonts w:ascii="Bookman Old Style" w:hAnsi="Bookman Old Style"/>
          <w:sz w:val="22"/>
          <w:szCs w:val="22"/>
        </w:rPr>
      </w:pPr>
      <w:r w:rsidRPr="00E407E3">
        <w:rPr>
          <w:rFonts w:ascii="Bookman Old Style" w:hAnsi="Bookman Old Style"/>
          <w:sz w:val="22"/>
          <w:szCs w:val="22"/>
        </w:rPr>
        <w:t>melakukan suatu tindak pidana kejahatan jabatan atau tindak pidana kejahatan yang ada hubungannya dengan jabatan; atau</w:t>
      </w:r>
    </w:p>
    <w:p w14:paraId="49740758" w14:textId="6D438D20" w:rsidR="00E407E3" w:rsidRPr="00E407E3" w:rsidRDefault="00E407E3" w:rsidP="0003345B">
      <w:pPr>
        <w:numPr>
          <w:ilvl w:val="0"/>
          <w:numId w:val="24"/>
        </w:numPr>
        <w:jc w:val="both"/>
        <w:rPr>
          <w:rFonts w:ascii="Bookman Old Style" w:hAnsi="Bookman Old Style"/>
          <w:sz w:val="22"/>
          <w:szCs w:val="22"/>
        </w:rPr>
      </w:pPr>
      <w:r w:rsidRPr="00E407E3">
        <w:rPr>
          <w:rFonts w:ascii="Bookman Old Style" w:hAnsi="Bookman Old Style"/>
          <w:sz w:val="22"/>
          <w:szCs w:val="22"/>
        </w:rPr>
        <w:t>melakukan suatu tindak pidana kejahatan sebagaimana dimaksud dalam Pasal 104 sampai dengan Pasal 161 Kitab Undang-undang Hukum Pidana.</w:t>
      </w:r>
    </w:p>
    <w:p w14:paraId="6032CFBF" w14:textId="773F3D82" w:rsidR="00E407E3" w:rsidRPr="00E407E3" w:rsidRDefault="00E407E3" w:rsidP="00E10CAA">
      <w:pPr>
        <w:spacing w:after="160"/>
        <w:ind w:firstLine="720"/>
        <w:jc w:val="both"/>
        <w:rPr>
          <w:rFonts w:ascii="Bookman Old Style" w:hAnsi="Bookman Old Style"/>
          <w:b/>
          <w:bCs/>
          <w:sz w:val="22"/>
          <w:szCs w:val="22"/>
        </w:rPr>
      </w:pPr>
      <w:r w:rsidRPr="00E407E3">
        <w:rPr>
          <w:rFonts w:ascii="Bookman Old Style" w:hAnsi="Bookman Old Style"/>
          <w:b/>
          <w:bCs/>
          <w:sz w:val="22"/>
          <w:szCs w:val="22"/>
        </w:rPr>
        <w:tab/>
        <w:t>Pasal 10</w:t>
      </w:r>
    </w:p>
    <w:p w14:paraId="2C44959A" w14:textId="7CAADAA2" w:rsidR="00E833BE" w:rsidRDefault="00E407E3" w:rsidP="00F564B1">
      <w:pPr>
        <w:ind w:firstLine="720"/>
        <w:jc w:val="both"/>
        <w:rPr>
          <w:rFonts w:ascii="Bookman Old Style" w:hAnsi="Bookman Old Style"/>
          <w:sz w:val="22"/>
          <w:szCs w:val="22"/>
          <w:lang w:val="en-US"/>
        </w:rPr>
      </w:pPr>
      <w:r w:rsidRPr="00E407E3">
        <w:rPr>
          <w:rFonts w:ascii="Bookman Old Style" w:hAnsi="Bookman Old Style"/>
          <w:sz w:val="22"/>
          <w:szCs w:val="22"/>
        </w:rPr>
        <w:t>Pegawai Negeri Sipil diberhentikan tidak dengan hormat sebagai Pegawai Negeri Sipil apabila ternyata melakukan usaha atau kegiatan yang bertujuan mengubah Pancasila dan atau Undang-Undang Dasar 1945 atau terlibat dalam gerakan atau melakukan kegiatan yang menentang Negara dan atau Pemerintah</w:t>
      </w:r>
      <w:r w:rsidR="00E10CAA">
        <w:rPr>
          <w:rFonts w:ascii="Bookman Old Style" w:hAnsi="Bookman Old Style"/>
          <w:sz w:val="22"/>
          <w:szCs w:val="22"/>
          <w:lang w:val="en-US"/>
        </w:rPr>
        <w:t>.</w:t>
      </w:r>
    </w:p>
    <w:p w14:paraId="2D3D68C3" w14:textId="77777777" w:rsidR="00F564B1" w:rsidRPr="00E10CAA" w:rsidRDefault="00F564B1" w:rsidP="00F564B1">
      <w:pPr>
        <w:ind w:firstLine="720"/>
        <w:jc w:val="both"/>
        <w:rPr>
          <w:rFonts w:ascii="Bookman Old Style" w:hAnsi="Bookman Old Style"/>
          <w:sz w:val="22"/>
          <w:szCs w:val="22"/>
          <w:lang w:val="en-US"/>
        </w:rPr>
      </w:pPr>
    </w:p>
    <w:p w14:paraId="22111BB8" w14:textId="1266DF81" w:rsidR="00122FBD" w:rsidRPr="0055169D" w:rsidRDefault="0055169D" w:rsidP="00E407E3">
      <w:pPr>
        <w:numPr>
          <w:ilvl w:val="2"/>
          <w:numId w:val="4"/>
        </w:numPr>
        <w:spacing w:after="160"/>
        <w:ind w:left="360"/>
        <w:jc w:val="both"/>
        <w:rPr>
          <w:rFonts w:ascii="Bookman Old Style" w:hAnsi="Bookman Old Style"/>
          <w:sz w:val="22"/>
          <w:szCs w:val="22"/>
          <w:lang w:val="en-US"/>
        </w:rPr>
      </w:pPr>
      <w:r w:rsidRPr="0055169D">
        <w:rPr>
          <w:rFonts w:ascii="Bookman Old Style" w:hAnsi="Bookman Old Style"/>
          <w:sz w:val="22"/>
          <w:szCs w:val="22"/>
        </w:rPr>
        <w:t>Undang-Undang Nomor 5 Tahun 2014 tentang Aparatur Sipil Negara</w:t>
      </w:r>
    </w:p>
    <w:p w14:paraId="4055F3FB" w14:textId="1F189BB0" w:rsidR="00904939" w:rsidRPr="00904939" w:rsidRDefault="00904939" w:rsidP="00E833BE">
      <w:pPr>
        <w:spacing w:after="160"/>
        <w:ind w:firstLine="720"/>
        <w:jc w:val="both"/>
        <w:rPr>
          <w:rFonts w:ascii="Bookman Old Style" w:hAnsi="Bookman Old Style"/>
          <w:b/>
          <w:bCs/>
          <w:sz w:val="22"/>
          <w:szCs w:val="22"/>
        </w:rPr>
      </w:pPr>
      <w:r w:rsidRPr="00904939">
        <w:rPr>
          <w:rFonts w:ascii="Bookman Old Style" w:hAnsi="Bookman Old Style"/>
          <w:sz w:val="22"/>
          <w:szCs w:val="22"/>
        </w:rPr>
        <w:t>Undang-Undang Nomor 5 Tahun 2014 tentang Aparatur Sipil Negara (selanjutnya disebut UU ASN) mengatur Pemberhentian Tidak Dengan Hormat ASN secara tegas pada Pasal 87 ayat 4 UU ASN yang berbunyi</w:t>
      </w:r>
      <w:r w:rsidRPr="00904939">
        <w:rPr>
          <w:rFonts w:ascii="Bookman Old Style" w:hAnsi="Bookman Old Style"/>
          <w:b/>
          <w:bCs/>
          <w:sz w:val="22"/>
          <w:szCs w:val="22"/>
        </w:rPr>
        <w:t>:</w:t>
      </w:r>
    </w:p>
    <w:p w14:paraId="3C7DBC00" w14:textId="77777777" w:rsidR="00904939" w:rsidRPr="00904939" w:rsidRDefault="00904939" w:rsidP="00904939">
      <w:pPr>
        <w:spacing w:after="160"/>
        <w:ind w:left="450" w:firstLine="720"/>
        <w:jc w:val="both"/>
        <w:rPr>
          <w:rFonts w:ascii="Bookman Old Style" w:hAnsi="Bookman Old Style"/>
          <w:b/>
          <w:bCs/>
          <w:sz w:val="22"/>
          <w:szCs w:val="22"/>
        </w:rPr>
      </w:pPr>
      <w:r w:rsidRPr="00904939">
        <w:rPr>
          <w:rFonts w:ascii="Bookman Old Style" w:hAnsi="Bookman Old Style"/>
          <w:b/>
          <w:bCs/>
          <w:sz w:val="22"/>
          <w:szCs w:val="22"/>
        </w:rPr>
        <w:tab/>
        <w:t xml:space="preserve">Pasal 87 : </w:t>
      </w:r>
    </w:p>
    <w:p w14:paraId="3EA22158" w14:textId="41644CEA" w:rsidR="00904939" w:rsidRPr="00904939" w:rsidRDefault="00904939" w:rsidP="00E833BE">
      <w:pPr>
        <w:spacing w:after="160"/>
        <w:jc w:val="both"/>
        <w:rPr>
          <w:rFonts w:ascii="Bookman Old Style" w:hAnsi="Bookman Old Style"/>
          <w:sz w:val="22"/>
          <w:szCs w:val="22"/>
        </w:rPr>
      </w:pPr>
      <w:r w:rsidRPr="00904939">
        <w:rPr>
          <w:rFonts w:ascii="Bookman Old Style" w:hAnsi="Bookman Old Style"/>
          <w:sz w:val="22"/>
          <w:szCs w:val="22"/>
        </w:rPr>
        <w:t>(4)  PNS diberhentikan tidak dengan hormat karena:</w:t>
      </w:r>
    </w:p>
    <w:p w14:paraId="6CE60289" w14:textId="77777777" w:rsidR="00904939" w:rsidRPr="00904939" w:rsidRDefault="00904939" w:rsidP="0003345B">
      <w:pPr>
        <w:numPr>
          <w:ilvl w:val="0"/>
          <w:numId w:val="27"/>
        </w:numPr>
        <w:ind w:left="1080"/>
        <w:jc w:val="both"/>
        <w:rPr>
          <w:rFonts w:ascii="Bookman Old Style" w:hAnsi="Bookman Old Style"/>
          <w:sz w:val="22"/>
          <w:szCs w:val="22"/>
        </w:rPr>
      </w:pPr>
      <w:r w:rsidRPr="00904939">
        <w:rPr>
          <w:rFonts w:ascii="Bookman Old Style" w:hAnsi="Bookman Old Style"/>
          <w:sz w:val="22"/>
          <w:szCs w:val="22"/>
        </w:rPr>
        <w:t>melakukan penyelewengan terhadap Pancasila dan Undang-Undang Dasar Negara Republik Indonesia Tahun 1945;</w:t>
      </w:r>
    </w:p>
    <w:p w14:paraId="4EFC2C3E" w14:textId="77777777" w:rsidR="00904939" w:rsidRPr="00904939" w:rsidRDefault="00904939" w:rsidP="0003345B">
      <w:pPr>
        <w:numPr>
          <w:ilvl w:val="0"/>
          <w:numId w:val="27"/>
        </w:numPr>
        <w:ind w:left="1080"/>
        <w:jc w:val="both"/>
        <w:rPr>
          <w:rFonts w:ascii="Bookman Old Style" w:hAnsi="Bookman Old Style"/>
          <w:sz w:val="22"/>
          <w:szCs w:val="22"/>
        </w:rPr>
      </w:pPr>
      <w:r w:rsidRPr="00904939">
        <w:rPr>
          <w:rFonts w:ascii="Bookman Old Style" w:hAnsi="Bookman Old Style"/>
          <w:sz w:val="22"/>
          <w:szCs w:val="22"/>
        </w:rPr>
        <w:t>dihukum penjara atau kurungan berdasarkan putusan pengadilan yang telah memiliki kekuatan hukum tetap karena melakukan tindak pidana kejahatan jabatan atau tindak pidana kejahatan yang ada hubungannya dengan jabatan dan/atau pidana umum;</w:t>
      </w:r>
    </w:p>
    <w:p w14:paraId="3B3A24B5" w14:textId="77777777" w:rsidR="00904939" w:rsidRPr="00904939" w:rsidRDefault="00904939" w:rsidP="0003345B">
      <w:pPr>
        <w:numPr>
          <w:ilvl w:val="0"/>
          <w:numId w:val="27"/>
        </w:numPr>
        <w:ind w:left="1080"/>
        <w:jc w:val="both"/>
        <w:rPr>
          <w:rFonts w:ascii="Bookman Old Style" w:hAnsi="Bookman Old Style"/>
          <w:sz w:val="22"/>
          <w:szCs w:val="22"/>
        </w:rPr>
      </w:pPr>
      <w:r w:rsidRPr="00904939">
        <w:rPr>
          <w:rFonts w:ascii="Bookman Old Style" w:hAnsi="Bookman Old Style"/>
          <w:sz w:val="22"/>
          <w:szCs w:val="22"/>
        </w:rPr>
        <w:t>menjadi anggota dan/atau pengurus partai politik; atau</w:t>
      </w:r>
    </w:p>
    <w:p w14:paraId="32B39C8E" w14:textId="3C182AD8" w:rsidR="00904939" w:rsidRPr="00904939" w:rsidRDefault="00904939" w:rsidP="0003345B">
      <w:pPr>
        <w:numPr>
          <w:ilvl w:val="0"/>
          <w:numId w:val="27"/>
        </w:numPr>
        <w:ind w:left="1080"/>
        <w:jc w:val="both"/>
        <w:rPr>
          <w:rFonts w:ascii="Bookman Old Style" w:hAnsi="Bookman Old Style"/>
          <w:sz w:val="22"/>
          <w:szCs w:val="22"/>
        </w:rPr>
      </w:pPr>
      <w:r w:rsidRPr="00904939">
        <w:rPr>
          <w:rFonts w:ascii="Bookman Old Style" w:hAnsi="Bookman Old Style"/>
          <w:sz w:val="22"/>
          <w:szCs w:val="22"/>
        </w:rPr>
        <w:t>dihukum penjara berdasarkan putusan pengadilan yang telah memiliki kekuatan hukum tetap karena melakukan tindak pidana dengan pidana penjara paling singkat 2 (dua) tahun dan pidana yang dilakukan dengan berencana</w:t>
      </w:r>
    </w:p>
    <w:p w14:paraId="2F89B12E" w14:textId="77777777" w:rsidR="00904939" w:rsidRPr="00904939" w:rsidRDefault="00904939" w:rsidP="00904939">
      <w:pPr>
        <w:numPr>
          <w:ilvl w:val="0"/>
          <w:numId w:val="33"/>
        </w:numPr>
        <w:spacing w:after="160"/>
        <w:jc w:val="both"/>
        <w:rPr>
          <w:rFonts w:ascii="Bookman Old Style" w:hAnsi="Bookman Old Style"/>
          <w:sz w:val="22"/>
          <w:szCs w:val="22"/>
        </w:rPr>
      </w:pPr>
      <w:r w:rsidRPr="00904939">
        <w:rPr>
          <w:rFonts w:ascii="Bookman Old Style" w:hAnsi="Bookman Old Style"/>
          <w:sz w:val="22"/>
          <w:szCs w:val="22"/>
        </w:rPr>
        <w:t>Peraturan Pemerintah Nomor 11 Tahun 2017 tentang Manajemen Pegawai Negeri Sipil</w:t>
      </w:r>
    </w:p>
    <w:p w14:paraId="505EF106" w14:textId="77777777" w:rsidR="00904939" w:rsidRPr="00904939" w:rsidRDefault="00904939" w:rsidP="00904939">
      <w:pPr>
        <w:spacing w:after="160"/>
        <w:ind w:left="450" w:firstLine="720"/>
        <w:jc w:val="both"/>
        <w:rPr>
          <w:rFonts w:ascii="Bookman Old Style" w:hAnsi="Bookman Old Style"/>
          <w:sz w:val="22"/>
          <w:szCs w:val="22"/>
        </w:rPr>
      </w:pPr>
      <w:r w:rsidRPr="00904939">
        <w:rPr>
          <w:rFonts w:ascii="Bookman Old Style" w:hAnsi="Bookman Old Style"/>
          <w:sz w:val="22"/>
          <w:szCs w:val="22"/>
        </w:rPr>
        <w:t>Sebagai aturan pelaksana Undang-Undang Nomor 5 Tahu 2014 tentang Aparatur Sipil Negara, Peraturan Pemerintah Nomor 11 Tahun 2017 tentang Manajemen Pegawai Negeri Sipil (selanjutnya disebut PP No. 11/2017) mengatur terkait Pemberhentian Tidak Dengan Hormat Pegawai Negeri Sipil pada Pasal 250 yang berbunyi:</w:t>
      </w:r>
    </w:p>
    <w:p w14:paraId="65515FAD" w14:textId="77777777" w:rsidR="00904939" w:rsidRPr="00904939" w:rsidRDefault="00904939" w:rsidP="00904939">
      <w:pPr>
        <w:spacing w:after="160"/>
        <w:ind w:left="450" w:firstLine="720"/>
        <w:jc w:val="both"/>
        <w:rPr>
          <w:rFonts w:ascii="Bookman Old Style" w:hAnsi="Bookman Old Style"/>
          <w:b/>
          <w:bCs/>
          <w:sz w:val="22"/>
          <w:szCs w:val="22"/>
        </w:rPr>
      </w:pPr>
      <w:r w:rsidRPr="00904939">
        <w:rPr>
          <w:rFonts w:ascii="Bookman Old Style" w:hAnsi="Bookman Old Style"/>
          <w:b/>
          <w:bCs/>
          <w:sz w:val="22"/>
          <w:szCs w:val="22"/>
        </w:rPr>
        <w:tab/>
        <w:t>Pasal 250</w:t>
      </w:r>
    </w:p>
    <w:p w14:paraId="7DD04A48" w14:textId="77777777" w:rsidR="00904939" w:rsidRPr="00904939" w:rsidRDefault="00904939" w:rsidP="00A227D2">
      <w:pPr>
        <w:spacing w:after="160"/>
        <w:ind w:left="-90" w:firstLine="720"/>
        <w:jc w:val="both"/>
        <w:rPr>
          <w:rFonts w:ascii="Bookman Old Style" w:hAnsi="Bookman Old Style"/>
          <w:sz w:val="22"/>
          <w:szCs w:val="22"/>
        </w:rPr>
      </w:pPr>
      <w:r w:rsidRPr="00904939">
        <w:rPr>
          <w:rFonts w:ascii="Bookman Old Style" w:hAnsi="Bookman Old Style"/>
          <w:sz w:val="22"/>
          <w:szCs w:val="22"/>
        </w:rPr>
        <w:t>PNS diberhentikan tidak dengan hormat apabila:</w:t>
      </w:r>
    </w:p>
    <w:p w14:paraId="3ABEB593" w14:textId="77777777" w:rsidR="00904939" w:rsidRPr="00904939" w:rsidRDefault="00904939" w:rsidP="0003345B">
      <w:pPr>
        <w:numPr>
          <w:ilvl w:val="0"/>
          <w:numId w:val="26"/>
        </w:numPr>
        <w:ind w:left="1170"/>
        <w:jc w:val="both"/>
        <w:rPr>
          <w:rFonts w:ascii="Bookman Old Style" w:hAnsi="Bookman Old Style"/>
          <w:sz w:val="22"/>
          <w:szCs w:val="22"/>
        </w:rPr>
      </w:pPr>
      <w:r w:rsidRPr="00904939">
        <w:rPr>
          <w:rFonts w:ascii="Bookman Old Style" w:hAnsi="Bookman Old Style"/>
          <w:sz w:val="22"/>
          <w:szCs w:val="22"/>
        </w:rPr>
        <w:t>melakukan penyelewengan terhadap Pancasila dan Undang-Undang Dasar Negara Republik Indonesia Tahun 1945;</w:t>
      </w:r>
    </w:p>
    <w:p w14:paraId="4148A756" w14:textId="77777777" w:rsidR="00904939" w:rsidRPr="00904939" w:rsidRDefault="00904939" w:rsidP="0003345B">
      <w:pPr>
        <w:numPr>
          <w:ilvl w:val="0"/>
          <w:numId w:val="26"/>
        </w:numPr>
        <w:ind w:left="1170"/>
        <w:jc w:val="both"/>
        <w:rPr>
          <w:rFonts w:ascii="Bookman Old Style" w:hAnsi="Bookman Old Style"/>
          <w:sz w:val="22"/>
          <w:szCs w:val="22"/>
        </w:rPr>
      </w:pPr>
      <w:r w:rsidRPr="00904939">
        <w:rPr>
          <w:rFonts w:ascii="Bookman Old Style" w:hAnsi="Bookman Old Style"/>
          <w:sz w:val="22"/>
          <w:szCs w:val="22"/>
        </w:rPr>
        <w:t>dipidana dengan pidana penjara atau kurungan berdasarkan putusan pengadilan yang telah memiliki kekuatan hukum tetap karena melakukan tindak pidana kejahatan Jabatan atau tindak pidana kejahatan yang ada hubungannya dengan Jabatan dan/ atau pidana umum;</w:t>
      </w:r>
    </w:p>
    <w:p w14:paraId="1B486D67" w14:textId="77777777" w:rsidR="00904939" w:rsidRPr="00904939" w:rsidRDefault="00904939" w:rsidP="0003345B">
      <w:pPr>
        <w:numPr>
          <w:ilvl w:val="0"/>
          <w:numId w:val="26"/>
        </w:numPr>
        <w:ind w:left="1170"/>
        <w:jc w:val="both"/>
        <w:rPr>
          <w:rFonts w:ascii="Bookman Old Style" w:hAnsi="Bookman Old Style"/>
          <w:sz w:val="22"/>
          <w:szCs w:val="22"/>
        </w:rPr>
      </w:pPr>
      <w:r w:rsidRPr="00904939">
        <w:rPr>
          <w:rFonts w:ascii="Bookman Old Style" w:hAnsi="Bookman Old Style"/>
          <w:sz w:val="22"/>
          <w:szCs w:val="22"/>
        </w:rPr>
        <w:lastRenderedPageBreak/>
        <w:t>menjadi anggota dan/atau pengurus partai politik; atau</w:t>
      </w:r>
    </w:p>
    <w:p w14:paraId="5CB82499" w14:textId="49556BDA" w:rsidR="00904939" w:rsidRPr="00904939" w:rsidRDefault="00904939" w:rsidP="0003345B">
      <w:pPr>
        <w:numPr>
          <w:ilvl w:val="0"/>
          <w:numId w:val="26"/>
        </w:numPr>
        <w:ind w:left="1170"/>
        <w:jc w:val="both"/>
        <w:rPr>
          <w:rFonts w:ascii="Bookman Old Style" w:hAnsi="Bookman Old Style"/>
          <w:sz w:val="22"/>
          <w:szCs w:val="22"/>
        </w:rPr>
      </w:pPr>
      <w:r w:rsidRPr="00904939">
        <w:rPr>
          <w:rFonts w:ascii="Bookman Old Style" w:hAnsi="Bookman Old Style"/>
          <w:sz w:val="22"/>
          <w:szCs w:val="22"/>
        </w:rPr>
        <w:t>dipidana dengan pidana penjara berdasarkan putusan pengadilan yang telah memiliki kekuatan hukum tetap karena melakukan tindak pidana dengan hukuman pidana penjara paling singkat 2 (dua) tahun dan pidana yang dilalukan dengan berencana.</w:t>
      </w:r>
    </w:p>
    <w:p w14:paraId="1F60EA69" w14:textId="77777777" w:rsidR="00904939" w:rsidRPr="00904939" w:rsidRDefault="00904939" w:rsidP="007B2268">
      <w:pPr>
        <w:numPr>
          <w:ilvl w:val="0"/>
          <w:numId w:val="33"/>
        </w:numPr>
        <w:spacing w:after="160"/>
        <w:jc w:val="both"/>
        <w:rPr>
          <w:rFonts w:ascii="Bookman Old Style" w:hAnsi="Bookman Old Style"/>
          <w:sz w:val="22"/>
          <w:szCs w:val="22"/>
        </w:rPr>
      </w:pPr>
      <w:r w:rsidRPr="00904939">
        <w:rPr>
          <w:rFonts w:ascii="Bookman Old Style" w:hAnsi="Bookman Old Style"/>
          <w:sz w:val="22"/>
          <w:szCs w:val="22"/>
        </w:rPr>
        <w:t>Putusan Mahkamah Konstitusi Nomor 87/PUU-XIV/2018</w:t>
      </w:r>
    </w:p>
    <w:p w14:paraId="1C208D44" w14:textId="0D2EF24D" w:rsidR="00904939" w:rsidRPr="00904939" w:rsidRDefault="00904939" w:rsidP="00AD2C7D">
      <w:pPr>
        <w:spacing w:after="160"/>
        <w:ind w:left="450" w:firstLine="720"/>
        <w:jc w:val="both"/>
        <w:rPr>
          <w:rFonts w:ascii="Bookman Old Style" w:hAnsi="Bookman Old Style"/>
          <w:sz w:val="22"/>
          <w:szCs w:val="22"/>
        </w:rPr>
      </w:pPr>
      <w:r w:rsidRPr="00904939">
        <w:rPr>
          <w:rFonts w:ascii="Bookman Old Style" w:hAnsi="Bookman Old Style"/>
          <w:sz w:val="22"/>
          <w:szCs w:val="22"/>
        </w:rPr>
        <w:t>Ketentuan terkait Pemberhentian Tidak Dengan Hormat Aparatur Sipil Negara kembali mengalami perubahan setelah adanya Putusan Mahkamah Konstitusi Nomor 87/PUU-XIV/2018 yang amar putusannya berbunyi:</w:t>
      </w:r>
      <w:r w:rsidR="00AD2C7D">
        <w:rPr>
          <w:rFonts w:ascii="Bookman Old Style" w:hAnsi="Bookman Old Style"/>
          <w:sz w:val="22"/>
          <w:szCs w:val="22"/>
          <w:lang w:val="en-US"/>
        </w:rPr>
        <w:t xml:space="preserve"> </w:t>
      </w:r>
      <w:r w:rsidRPr="00904939">
        <w:rPr>
          <w:rFonts w:ascii="Bookman Old Style" w:hAnsi="Bookman Old Style"/>
          <w:sz w:val="22"/>
          <w:szCs w:val="22"/>
        </w:rPr>
        <w:t xml:space="preserve">“menyatakan frasa “dan/atau pidana umum” dalam Pasal 87 ayat (4) huruf b Undang-Undang Nomor 5 Tahun 2014 tentang Aparatur Sipil Negara (Lembaran Negara Republik Indonesia Tahun 2014 Nomor 6, Tambahan Lembaran Negara Republik Indonesia Nomor 5494) bertentangan dengan Undang-Undang Dasar Negara Republik Indonesia Tahun 1945 dan tidak mempunyai kekuatan hukum mengikat, sehingga Pasal 87 ayat (4) huruf b Undang-Undang Nomor 5 Tahun 2014 tentang Aparatur Sipil Negara menjadi berbunyi, “dihukum penjara atau kurungan berdasarkan putusan pengadilan yang telah memiliki kekuatan hukum tetap karena melakukan tindak pidana kejahatan jabatan atau tindak pidana kejahatan yang ada hubungannya dengan jabatan”;  </w:t>
      </w:r>
    </w:p>
    <w:p w14:paraId="27D827AC" w14:textId="77777777" w:rsidR="00904939" w:rsidRPr="00904939" w:rsidRDefault="00904939" w:rsidP="00904939">
      <w:pPr>
        <w:numPr>
          <w:ilvl w:val="0"/>
          <w:numId w:val="33"/>
        </w:numPr>
        <w:spacing w:after="160"/>
        <w:jc w:val="both"/>
        <w:rPr>
          <w:rFonts w:ascii="Bookman Old Style" w:hAnsi="Bookman Old Style"/>
          <w:sz w:val="22"/>
          <w:szCs w:val="22"/>
        </w:rPr>
      </w:pPr>
      <w:r w:rsidRPr="00904939">
        <w:rPr>
          <w:rFonts w:ascii="Bookman Old Style" w:hAnsi="Bookman Old Style"/>
          <w:sz w:val="22"/>
          <w:szCs w:val="22"/>
        </w:rPr>
        <w:t>Peraturan Pemerintah Nomor 17 Tahun 2020 tentang Perubahan Atas Peraturan Pemerintah Nomor 11 Tahun 2017 tentang Manajemen Pegawai Negeri Sipil</w:t>
      </w:r>
    </w:p>
    <w:p w14:paraId="2A76AD47" w14:textId="77777777" w:rsidR="00904939" w:rsidRPr="00904939" w:rsidRDefault="00904939" w:rsidP="00904939">
      <w:pPr>
        <w:spacing w:after="160"/>
        <w:ind w:left="450" w:firstLine="720"/>
        <w:jc w:val="both"/>
        <w:rPr>
          <w:rFonts w:ascii="Bookman Old Style" w:hAnsi="Bookman Old Style"/>
          <w:sz w:val="22"/>
          <w:szCs w:val="22"/>
        </w:rPr>
      </w:pPr>
      <w:r w:rsidRPr="00904939">
        <w:rPr>
          <w:rFonts w:ascii="Bookman Old Style" w:hAnsi="Bookman Old Style"/>
          <w:sz w:val="22"/>
          <w:szCs w:val="22"/>
        </w:rPr>
        <w:t>Sebagai aturan pelaksana dari UU ASN, PP Nomor 11/2017 mengalami perubahan dengan dikeluarkannya Peraturan Pemerintah Nomor 17 Tahun 2020 tentang Perubahan Atas Peraturan Pemerintah Nomor 11 Tahun 2017 tentang Manajemen pegawai Negeri Sipil yang merupakan aturan terakhir dan juga telah mengatur secara tegas terkait Pemberhentian Tidak Dengan Hormat Pegawai Negeri Sipil yang berbunyi:</w:t>
      </w:r>
    </w:p>
    <w:p w14:paraId="25E254B0" w14:textId="77777777" w:rsidR="00904939" w:rsidRPr="00904939" w:rsidRDefault="00904939" w:rsidP="00904939">
      <w:pPr>
        <w:spacing w:after="160"/>
        <w:ind w:left="450" w:firstLine="720"/>
        <w:jc w:val="both"/>
        <w:rPr>
          <w:rFonts w:ascii="Bookman Old Style" w:hAnsi="Bookman Old Style"/>
          <w:b/>
          <w:bCs/>
          <w:sz w:val="22"/>
          <w:szCs w:val="22"/>
        </w:rPr>
      </w:pPr>
      <w:r w:rsidRPr="00904939">
        <w:rPr>
          <w:rFonts w:ascii="Bookman Old Style" w:hAnsi="Bookman Old Style"/>
          <w:b/>
          <w:bCs/>
          <w:sz w:val="22"/>
          <w:szCs w:val="22"/>
        </w:rPr>
        <w:t xml:space="preserve">Pasal 250 </w:t>
      </w:r>
    </w:p>
    <w:p w14:paraId="76D799E2" w14:textId="77777777" w:rsidR="00904939" w:rsidRPr="00904939" w:rsidRDefault="00904939" w:rsidP="0003345B">
      <w:pPr>
        <w:spacing w:after="160"/>
        <w:ind w:firstLine="720"/>
        <w:jc w:val="both"/>
        <w:rPr>
          <w:rFonts w:ascii="Bookman Old Style" w:hAnsi="Bookman Old Style"/>
          <w:sz w:val="22"/>
          <w:szCs w:val="22"/>
        </w:rPr>
      </w:pPr>
      <w:r w:rsidRPr="00904939">
        <w:rPr>
          <w:rFonts w:ascii="Bookman Old Style" w:hAnsi="Bookman Old Style"/>
          <w:sz w:val="22"/>
          <w:szCs w:val="22"/>
        </w:rPr>
        <w:t>PNS diberhentikan tidak dengan hormat apabila:</w:t>
      </w:r>
    </w:p>
    <w:p w14:paraId="48376AE9" w14:textId="77777777" w:rsidR="00904939" w:rsidRPr="00904939" w:rsidRDefault="00904939" w:rsidP="0003345B">
      <w:pPr>
        <w:numPr>
          <w:ilvl w:val="0"/>
          <w:numId w:val="34"/>
        </w:numPr>
        <w:jc w:val="both"/>
        <w:rPr>
          <w:rFonts w:ascii="Bookman Old Style" w:hAnsi="Bookman Old Style"/>
          <w:sz w:val="22"/>
          <w:szCs w:val="22"/>
        </w:rPr>
      </w:pPr>
      <w:r w:rsidRPr="00904939">
        <w:rPr>
          <w:rFonts w:ascii="Bookman Old Style" w:hAnsi="Bookman Old Style"/>
          <w:sz w:val="22"/>
          <w:szCs w:val="22"/>
        </w:rPr>
        <w:t>melakukan penyelewengan terhadap Pancasila dan Undang-Undang Dasar Negara Republik Indonesia Tahun 1945;</w:t>
      </w:r>
    </w:p>
    <w:p w14:paraId="110D5792" w14:textId="77777777" w:rsidR="00904939" w:rsidRPr="00904939" w:rsidRDefault="00904939" w:rsidP="0003345B">
      <w:pPr>
        <w:numPr>
          <w:ilvl w:val="0"/>
          <w:numId w:val="34"/>
        </w:numPr>
        <w:jc w:val="both"/>
        <w:rPr>
          <w:rFonts w:ascii="Bookman Old Style" w:hAnsi="Bookman Old Style"/>
          <w:sz w:val="22"/>
          <w:szCs w:val="22"/>
        </w:rPr>
      </w:pPr>
      <w:r w:rsidRPr="00904939">
        <w:rPr>
          <w:rFonts w:ascii="Bookman Old Style" w:hAnsi="Bookman Old Style"/>
          <w:sz w:val="22"/>
          <w:szCs w:val="22"/>
        </w:rPr>
        <w:t>dihukum penjara atau kurungan berdasarkan putusan pengadilan yang telah memiliki kekuatan hukum tetap karena melakukan tindak pidana kejahatan Jabatan atau tindak pidana kejahatan yang ada hubungannya dengan Jabatan;</w:t>
      </w:r>
    </w:p>
    <w:p w14:paraId="47E5373B" w14:textId="77777777" w:rsidR="00904939" w:rsidRPr="00904939" w:rsidRDefault="00904939" w:rsidP="0003345B">
      <w:pPr>
        <w:numPr>
          <w:ilvl w:val="0"/>
          <w:numId w:val="34"/>
        </w:numPr>
        <w:jc w:val="both"/>
        <w:rPr>
          <w:rFonts w:ascii="Bookman Old Style" w:hAnsi="Bookman Old Style"/>
          <w:sz w:val="22"/>
          <w:szCs w:val="22"/>
        </w:rPr>
      </w:pPr>
      <w:r w:rsidRPr="00904939">
        <w:rPr>
          <w:rFonts w:ascii="Bookman Old Style" w:hAnsi="Bookman Old Style"/>
          <w:sz w:val="22"/>
          <w:szCs w:val="22"/>
        </w:rPr>
        <w:t>menjadi anggota dan/atau pengurus partai politik; atau</w:t>
      </w:r>
    </w:p>
    <w:p w14:paraId="62ABEA40" w14:textId="3A94A857" w:rsidR="00904939" w:rsidRPr="00904939" w:rsidRDefault="00904939" w:rsidP="0003345B">
      <w:pPr>
        <w:numPr>
          <w:ilvl w:val="0"/>
          <w:numId w:val="34"/>
        </w:numPr>
        <w:jc w:val="both"/>
        <w:rPr>
          <w:rFonts w:ascii="Bookman Old Style" w:hAnsi="Bookman Old Style"/>
          <w:sz w:val="22"/>
          <w:szCs w:val="22"/>
        </w:rPr>
      </w:pPr>
      <w:r w:rsidRPr="00904939">
        <w:rPr>
          <w:rFonts w:ascii="Bookman Old Style" w:hAnsi="Bookman Old Style"/>
          <w:sz w:val="22"/>
          <w:szCs w:val="22"/>
        </w:rPr>
        <w:t>dipidana dengan pidana penjara berdasarkan putusan pengadilan yang telah memiliki kekuatan hukum tetap karena melakukan tindak pidana dengan hukuman pidana penjara paling singkat 2 (dua) tahun dan pidana yang dilakukan dengan berencana</w:t>
      </w:r>
    </w:p>
    <w:p w14:paraId="78468E0F" w14:textId="77777777" w:rsidR="00904939" w:rsidRPr="00904939" w:rsidRDefault="00904939" w:rsidP="00904939">
      <w:pPr>
        <w:numPr>
          <w:ilvl w:val="0"/>
          <w:numId w:val="33"/>
        </w:numPr>
        <w:spacing w:after="160"/>
        <w:jc w:val="both"/>
        <w:rPr>
          <w:rFonts w:ascii="Bookman Old Style" w:hAnsi="Bookman Old Style"/>
          <w:sz w:val="22"/>
          <w:szCs w:val="22"/>
        </w:rPr>
      </w:pPr>
      <w:r w:rsidRPr="00904939">
        <w:rPr>
          <w:rFonts w:ascii="Bookman Old Style" w:hAnsi="Bookman Old Style"/>
          <w:sz w:val="22"/>
          <w:szCs w:val="22"/>
        </w:rPr>
        <w:t>Penafsiran Pemberhentian Tidak Dengan Hormat Pegawai Negeri Sipil Sebelum Berlakunya UU ASN Dalam Kasus I Wayan Gobang Edi Sucipto, AP., M.M</w:t>
      </w:r>
    </w:p>
    <w:p w14:paraId="45C4DC78"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Dalam Kasus Pemberhentian Tidak Dengan Hormat ASN atas nama I Wayan Gobang Edi Sucipto, AP., M.M. terlihat bahwa rentetan kejadian berlangsung dari tahun 2013 yakni saat yang bersangkutan di vonis terbukti secara sah dan meyakinkan bersalah melakukan tindak pidana korupsi oleh </w:t>
      </w:r>
      <w:r w:rsidRPr="00904939">
        <w:rPr>
          <w:rFonts w:ascii="Bookman Old Style" w:hAnsi="Bookman Old Style"/>
          <w:sz w:val="22"/>
          <w:szCs w:val="22"/>
        </w:rPr>
        <w:lastRenderedPageBreak/>
        <w:t>Pengadilan Tinggi Denpasar selama 1 (satu) tahun 6 (enam) bulan berdasarkan Putusan Nomor: 22/Pid.Sus/2013/PT.Dps, tanggal 6 Mei 2013</w:t>
      </w:r>
      <w:r w:rsidRPr="00904939">
        <w:rPr>
          <w:rFonts w:ascii="Bookman Old Style" w:hAnsi="Bookman Old Style"/>
          <w:sz w:val="22"/>
          <w:szCs w:val="22"/>
          <w:lang w:val="en-US"/>
        </w:rPr>
        <w:t xml:space="preserve">. Dari rentetan kejadian tersebut ada masa transisi antara berlakunya UU PPK dan UU ASN. Baru kemudian saudara I Wayan Gobang Edi Sucipto, AP., M.M diberhentikan tidak dengan hormat sebagai Aparatur Sipil Negara setelah terbitnya SKB 3 Menteri tentang  Penegakan Hukum Terhadap Pegawai Negeri Sipil Yang Telah Dijatuhi Hukuman Berdasarkan Putusan Pengadilan Yang Berkekuatan Hukum Tetap Karena Melakukan Tindak Pidana Kejahatan Jabatan Atau Tindak Pidana Kejahatan Yang Ada Hubungannya Dengan Jabatan. Dari kasus ini kita dapat melihat bahwa ada perbedaan penafsiran hukum Bupati Kabupaten Bangli selaku Pejabat Pembina Kepegawaian dalam mengaktifkan kembali saudara I Wayan Gobang Edi Sucipto, AP., M.M. sebagai ASN di Kabupaten Bangli dengan menerbitkan Surat Keputusan Bupati Bangli Nomor 824.3/745/BKD tanggal 24 Maret 2014 tentang Penempatan Pegawai Negeri Sipil Di Lingkungan Pemerintah Kabupaten Bangli setelah yang bersangkutan menjalani masa pidanya dengan adanya Keputusan Menteri Hukum dan HAM RI Nomor : M.H.H-13.PK.01.05.06 Tahun 2013 Tanggal 31 Desember 2013 tentang Surat Pembebasan Bersyarat atas nama I Wayan Gobang Edi Sucipto, AP., M.M. Pertimbangan Bupati Kabupaten Bangli dalam menerbitkan Surat Keputusan yang dimaksud yakni Undang-Undang Nomor 8 Tahun 1974 tentang Pokok-Pokok Kepegawaian sebagaimana telah diubah dengan Undang-Undang Nomor 43 Tahun 1999 tentang Perubahan Atas Undang-Undang Nomor 8 Tahun 1974 tentang Pokok-Pokok Kepegawaian. </w:t>
      </w:r>
    </w:p>
    <w:p w14:paraId="2C4ACDB9"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Bupati Kabupaten Bangli tidak memberhentikan tidak dengan hormat ASN atas nama I Wayan Gobang Edi Sucipto, AP., M.M. walaupun secara eksplisit aturan Pemberhentian Tidak Dengan Hormat ASN diatur di dalam </w:t>
      </w:r>
      <w:r w:rsidRPr="00904939">
        <w:rPr>
          <w:rFonts w:ascii="Bookman Old Style" w:hAnsi="Bookman Old Style"/>
          <w:sz w:val="22"/>
          <w:szCs w:val="22"/>
        </w:rPr>
        <w:t xml:space="preserve">Pasal 23 UU </w:t>
      </w:r>
      <w:r w:rsidRPr="00904939">
        <w:rPr>
          <w:rFonts w:ascii="Bookman Old Style" w:hAnsi="Bookman Old Style"/>
          <w:sz w:val="22"/>
          <w:szCs w:val="22"/>
          <w:lang w:val="en-US"/>
        </w:rPr>
        <w:t>No. 43/1999 tentang Perubahan Atas Undang-Undang Nomor 8 Tahun 1974 tentang Pokok-Pokok Kepegawaian. Di dalam menafsirkan aturan ini ada beberapa aturan yang menjadi pertimbangan sebagai berikut:</w:t>
      </w:r>
    </w:p>
    <w:p w14:paraId="4CC2FBC9" w14:textId="77777777" w:rsidR="00904939" w:rsidRPr="00904939" w:rsidRDefault="00904939" w:rsidP="00DF252C">
      <w:pPr>
        <w:numPr>
          <w:ilvl w:val="1"/>
          <w:numId w:val="26"/>
        </w:numPr>
        <w:spacing w:after="160"/>
        <w:ind w:left="720" w:hanging="90"/>
        <w:jc w:val="both"/>
        <w:rPr>
          <w:rFonts w:ascii="Bookman Old Style" w:hAnsi="Bookman Old Style"/>
          <w:b/>
          <w:bCs/>
          <w:sz w:val="22"/>
          <w:szCs w:val="22"/>
          <w:lang w:val="en-US"/>
        </w:rPr>
      </w:pPr>
      <w:r w:rsidRPr="00904939">
        <w:rPr>
          <w:rFonts w:ascii="Bookman Old Style" w:hAnsi="Bookman Old Style"/>
          <w:sz w:val="22"/>
          <w:szCs w:val="22"/>
          <w:lang w:val="en-US"/>
        </w:rPr>
        <w:t>Penafsiran Kemenpan (Kementerian Pendayagunaan Aparatur Negara</w:t>
      </w:r>
      <w:r w:rsidRPr="00904939">
        <w:rPr>
          <w:rFonts w:ascii="Bookman Old Style" w:hAnsi="Bookman Old Style"/>
          <w:b/>
          <w:bCs/>
          <w:sz w:val="22"/>
          <w:szCs w:val="22"/>
          <w:lang w:val="en-US"/>
        </w:rPr>
        <w:t xml:space="preserve">) </w:t>
      </w:r>
    </w:p>
    <w:p w14:paraId="6F423618"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Dalam rangka </w:t>
      </w:r>
      <w:r w:rsidRPr="00904939">
        <w:rPr>
          <w:rFonts w:ascii="Bookman Old Style" w:hAnsi="Bookman Old Style"/>
          <w:sz w:val="22"/>
          <w:szCs w:val="22"/>
        </w:rPr>
        <w:t>pelaksanaan Inpres No. 4/2004 tentang Percepatan Pemberantasan Korupsi, Pemerintah menerbitkan SE Menpan No. SE/03/M.PAN/4/2007 tentang Perlakuan Terhadap Pejabat yang Terlibat KKN. Dalam angka 1, 2, dan 3 SE tersebut tegas diamanatkan</w:t>
      </w:r>
      <w:r w:rsidRPr="00904939">
        <w:rPr>
          <w:rFonts w:ascii="Bookman Old Style" w:hAnsi="Bookman Old Style"/>
          <w:sz w:val="22"/>
          <w:szCs w:val="22"/>
          <w:lang w:val="en-US"/>
        </w:rPr>
        <w:t>:</w:t>
      </w:r>
    </w:p>
    <w:p w14:paraId="5A221C05" w14:textId="77777777" w:rsidR="00904939" w:rsidRPr="00904939" w:rsidRDefault="00904939" w:rsidP="0003345B">
      <w:pPr>
        <w:numPr>
          <w:ilvl w:val="0"/>
          <w:numId w:val="28"/>
        </w:numPr>
        <w:ind w:left="990"/>
        <w:jc w:val="both"/>
        <w:rPr>
          <w:rFonts w:ascii="Bookman Old Style" w:hAnsi="Bookman Old Style"/>
          <w:sz w:val="22"/>
          <w:szCs w:val="22"/>
          <w:lang w:val="en-US"/>
        </w:rPr>
      </w:pPr>
      <w:r w:rsidRPr="00904939">
        <w:rPr>
          <w:rFonts w:ascii="Bookman Old Style" w:hAnsi="Bookman Old Style"/>
          <w:sz w:val="22"/>
          <w:szCs w:val="22"/>
        </w:rPr>
        <w:t>Segera memberikan ijin pemeriksaan terhadap Pejabat atau Pegawai baik sebagai saksi atau sebagai tersangka, jika memang ijin tersebut diperlukan sesuai peraturan perundang-undangan</w:t>
      </w:r>
      <w:r w:rsidRPr="00904939">
        <w:rPr>
          <w:rFonts w:ascii="Bookman Old Style" w:hAnsi="Bookman Old Style"/>
          <w:sz w:val="22"/>
          <w:szCs w:val="22"/>
          <w:lang w:val="en-US"/>
        </w:rPr>
        <w:t>;</w:t>
      </w:r>
    </w:p>
    <w:p w14:paraId="6999DBD5" w14:textId="77777777" w:rsidR="00904939" w:rsidRPr="00904939" w:rsidRDefault="00904939" w:rsidP="0003345B">
      <w:pPr>
        <w:numPr>
          <w:ilvl w:val="0"/>
          <w:numId w:val="28"/>
        </w:numPr>
        <w:ind w:left="990"/>
        <w:jc w:val="both"/>
        <w:rPr>
          <w:rFonts w:ascii="Bookman Old Style" w:hAnsi="Bookman Old Style"/>
          <w:sz w:val="22"/>
          <w:szCs w:val="22"/>
          <w:lang w:val="en-US"/>
        </w:rPr>
      </w:pPr>
      <w:r w:rsidRPr="00904939">
        <w:rPr>
          <w:rFonts w:ascii="Bookman Old Style" w:hAnsi="Bookman Old Style"/>
          <w:b/>
          <w:bCs/>
          <w:sz w:val="22"/>
          <w:szCs w:val="22"/>
        </w:rPr>
        <w:t>Memberhentikan sementara dari jabatannya</w:t>
      </w:r>
      <w:r w:rsidRPr="00904939">
        <w:rPr>
          <w:rFonts w:ascii="Bookman Old Style" w:hAnsi="Bookman Old Style"/>
          <w:sz w:val="22"/>
          <w:szCs w:val="22"/>
        </w:rPr>
        <w:t>, terhadap Pejabat yang terlibat perkara korupsi, berstatus sebagai tersangka/terdakwa, dan dilakukan penahanan oleh aparat penegak hukum, sampai dengan adanya keputusan yang mempunyai kekuatan hukum tetap (incracht) dari pengadilan atau resmi dinyatakan dihentikan proses hukumnya oleh aparat penegak hukum</w:t>
      </w:r>
      <w:r w:rsidRPr="00904939">
        <w:rPr>
          <w:rFonts w:ascii="Bookman Old Style" w:hAnsi="Bookman Old Style"/>
          <w:sz w:val="22"/>
          <w:szCs w:val="22"/>
          <w:lang w:val="en-US"/>
        </w:rPr>
        <w:t>;</w:t>
      </w:r>
    </w:p>
    <w:p w14:paraId="4E93696C" w14:textId="77777777" w:rsidR="00904939" w:rsidRPr="00904939" w:rsidRDefault="00904939" w:rsidP="0003345B">
      <w:pPr>
        <w:numPr>
          <w:ilvl w:val="0"/>
          <w:numId w:val="28"/>
        </w:numPr>
        <w:ind w:left="990"/>
        <w:jc w:val="both"/>
        <w:rPr>
          <w:rFonts w:ascii="Bookman Old Style" w:hAnsi="Bookman Old Style"/>
          <w:sz w:val="22"/>
          <w:szCs w:val="22"/>
          <w:lang w:val="en-US"/>
        </w:rPr>
      </w:pPr>
      <w:r w:rsidRPr="00904939">
        <w:rPr>
          <w:rFonts w:ascii="Bookman Old Style" w:hAnsi="Bookman Old Style"/>
          <w:sz w:val="22"/>
          <w:szCs w:val="22"/>
        </w:rPr>
        <w:t>Menjatuhkan sanksi administratif sesuai dengan PP No. 30/1980 tentang Disiplin PNS, terhadap Pejabat/Pegawai yang telah mendapatkan vonis bersalah dari pengadilan</w:t>
      </w:r>
      <w:r w:rsidRPr="00904939">
        <w:rPr>
          <w:rFonts w:ascii="Bookman Old Style" w:hAnsi="Bookman Old Style"/>
          <w:sz w:val="22"/>
          <w:szCs w:val="22"/>
          <w:lang w:val="en-US"/>
        </w:rPr>
        <w:t xml:space="preserve">, </w:t>
      </w:r>
      <w:r w:rsidRPr="00904939">
        <w:rPr>
          <w:rFonts w:ascii="Bookman Old Style" w:hAnsi="Bookman Old Style"/>
          <w:sz w:val="22"/>
          <w:szCs w:val="22"/>
        </w:rPr>
        <w:t>atau jika terbukti adanya pelanggaran disiplin PNS, meskipun Pejabat/Pegawai tersebut mendapatkan vonis bebas dari pengadilan</w:t>
      </w:r>
    </w:p>
    <w:p w14:paraId="0840356C"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Berdasarkan SE Menpan di atas, penafsiran hukum Pemerintah (Kemenpan) pada saat itu adalah</w:t>
      </w:r>
      <w:r w:rsidRPr="00904939">
        <w:rPr>
          <w:rFonts w:ascii="Bookman Old Style" w:hAnsi="Bookman Old Style"/>
          <w:sz w:val="22"/>
          <w:szCs w:val="22"/>
          <w:lang w:val="en-US"/>
        </w:rPr>
        <w:t>:</w:t>
      </w:r>
    </w:p>
    <w:p w14:paraId="224E13E7" w14:textId="77777777" w:rsidR="00904939" w:rsidRPr="00904939" w:rsidRDefault="00904939" w:rsidP="00AD2C7D">
      <w:pPr>
        <w:numPr>
          <w:ilvl w:val="0"/>
          <w:numId w:val="29"/>
        </w:numPr>
        <w:ind w:left="1080"/>
        <w:jc w:val="both"/>
        <w:rPr>
          <w:rFonts w:ascii="Bookman Old Style" w:hAnsi="Bookman Old Style"/>
          <w:sz w:val="22"/>
          <w:szCs w:val="22"/>
          <w:lang w:val="en-US"/>
        </w:rPr>
      </w:pPr>
      <w:r w:rsidRPr="00904939">
        <w:rPr>
          <w:rFonts w:ascii="Bookman Old Style" w:hAnsi="Bookman Old Style"/>
          <w:sz w:val="22"/>
          <w:szCs w:val="22"/>
          <w:lang w:val="en-US"/>
        </w:rPr>
        <w:lastRenderedPageBreak/>
        <w:t>T</w:t>
      </w:r>
      <w:r w:rsidRPr="00904939">
        <w:rPr>
          <w:rFonts w:ascii="Bookman Old Style" w:hAnsi="Bookman Old Style"/>
          <w:sz w:val="22"/>
          <w:szCs w:val="22"/>
        </w:rPr>
        <w:t>erhadap Pejabat/Pegawai yang telah mendapatkan vonis bersalah dari pengadilan, menjatuhkan sanksi administratif sesuai dengan PP No. 30/1980. Dengan demikian, penjatuhan sanksi administratif terhadap PNS pondasinya diletakkan pada diskresi PPK, sesuai dengan karakteristik yuridis sanksi administratif. PPK yang menilai dan mempertimbangkan, apakah akan menjatuhkan hukuman disiplin ringan, sedang, atau berat dengan memperhatikan faktor</w:t>
      </w:r>
      <w:r w:rsidRPr="00904939">
        <w:rPr>
          <w:rFonts w:ascii="Bookman Old Style" w:hAnsi="Bookman Old Style"/>
          <w:sz w:val="22"/>
          <w:szCs w:val="22"/>
          <w:lang w:val="en-US"/>
        </w:rPr>
        <w:t>-</w:t>
      </w:r>
      <w:r w:rsidRPr="00904939">
        <w:rPr>
          <w:rFonts w:ascii="Bookman Old Style" w:hAnsi="Bookman Old Style"/>
          <w:sz w:val="22"/>
          <w:szCs w:val="22"/>
        </w:rPr>
        <w:t>faktor yang mendorong PNS melakukan hal tersebut dan memperhatikan berat ringannya hukuman pidana yang dijatuhkan. Agak kurang dapat diterima dengan logika, dan saling kontradiksi, jika maksud Pasal 23 ayat (5) UU PPK dimaknai “harus” diberhentikan dengan tidak hormat. Sebab, jika ini yang dimaksudkan, maka dalam SE Menpan poin ketiga seharusnya menyatakan: “</w:t>
      </w:r>
      <w:r w:rsidRPr="00904939">
        <w:rPr>
          <w:rFonts w:ascii="Bookman Old Style" w:hAnsi="Bookman Old Style"/>
          <w:b/>
          <w:bCs/>
          <w:sz w:val="22"/>
          <w:szCs w:val="22"/>
        </w:rPr>
        <w:t>memberhentikan tidak dengan hormat sebagai PNS terhadap Pejabat/Pegawai yang telah mendapatkan vonis bersalah dari pengadilan</w:t>
      </w:r>
      <w:r w:rsidRPr="00904939">
        <w:rPr>
          <w:rFonts w:ascii="Bookman Old Style" w:hAnsi="Bookman Old Style"/>
          <w:sz w:val="22"/>
          <w:szCs w:val="22"/>
        </w:rPr>
        <w:t>”. Sebab, konteks diterbitkannya SE ini adalah tentang Perlakuan Terhadap Pejabat yang Terlibat KKN</w:t>
      </w:r>
      <w:r w:rsidRPr="00904939">
        <w:rPr>
          <w:rFonts w:ascii="Bookman Old Style" w:hAnsi="Bookman Old Style"/>
          <w:sz w:val="22"/>
          <w:szCs w:val="22"/>
          <w:lang w:val="en-US"/>
        </w:rPr>
        <w:t xml:space="preserve">. </w:t>
      </w:r>
    </w:p>
    <w:p w14:paraId="285E4A14" w14:textId="77777777" w:rsidR="00904939" w:rsidRPr="00904939" w:rsidRDefault="00904939" w:rsidP="00AD2C7D">
      <w:pPr>
        <w:numPr>
          <w:ilvl w:val="0"/>
          <w:numId w:val="29"/>
        </w:numPr>
        <w:ind w:left="1080"/>
        <w:jc w:val="both"/>
        <w:rPr>
          <w:rFonts w:ascii="Bookman Old Style" w:hAnsi="Bookman Old Style"/>
          <w:sz w:val="22"/>
          <w:szCs w:val="22"/>
          <w:lang w:val="en-US"/>
        </w:rPr>
      </w:pPr>
      <w:r w:rsidRPr="00904939">
        <w:rPr>
          <w:rFonts w:ascii="Bookman Old Style" w:hAnsi="Bookman Old Style"/>
          <w:sz w:val="22"/>
          <w:szCs w:val="22"/>
        </w:rPr>
        <w:t>Perlakuan terhadap PNS yang dijatuhi hukuman pidana karena melakukan tindak pidana korupsi tidak harus dilakukan PTDH PNS, menjadi pemahaman bersama di kalangan Pemerintah. Sebab, SE ini ditujukan kepada seluruh Pimpinan Kementerian/Lembaga/Daerah. Oleh karena itu, dapat dipahami apabila dalam praktik banyak PNS yang telah divonis bersalah oleh pengadilan karena melakukan tindak pidana kejahatan jabatan, tidak dilakukan PTDH sebagai PNS</w:t>
      </w:r>
      <w:r w:rsidRPr="00904939">
        <w:rPr>
          <w:rFonts w:ascii="Bookman Old Style" w:hAnsi="Bookman Old Style"/>
          <w:sz w:val="22"/>
          <w:szCs w:val="22"/>
          <w:lang w:val="en-US"/>
        </w:rPr>
        <w:t xml:space="preserve">. </w:t>
      </w:r>
    </w:p>
    <w:p w14:paraId="7DAC2D6C" w14:textId="0603EAF2" w:rsidR="00904939" w:rsidRPr="00904939" w:rsidRDefault="00904939" w:rsidP="00AD2C7D">
      <w:pPr>
        <w:spacing w:before="240" w:after="160"/>
        <w:ind w:left="450"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Hal ini kemudian menjadi tafsiran dan keyakinan hukum Bupati Kabupaten Bangli dalam memilih tidak mengeluarkan Keputusan Pemberhentian Tidak Dengan Hormat ASN atas nama I Wayan Gobang Edi Sucipto, AP., M.M dan justru mengaktifkan Kembali dengan mengeluarkan Surat Keputusan Bupati Bangli Nomor 824.3/745/BKD tentang Penempatan Pegawai Negeri Sipil Di Lingkungan Pemerintah Kabupaten Bangli tanggal 24 Maret 2014 setelah yang bersangkutan menjalani hukuman pidananya. </w:t>
      </w:r>
    </w:p>
    <w:p w14:paraId="5157873D" w14:textId="77777777" w:rsidR="00904939" w:rsidRPr="00904939" w:rsidRDefault="00904939" w:rsidP="00DF252C">
      <w:pPr>
        <w:numPr>
          <w:ilvl w:val="1"/>
          <w:numId w:val="26"/>
        </w:numPr>
        <w:spacing w:after="160"/>
        <w:ind w:left="720" w:hanging="90"/>
        <w:jc w:val="both"/>
        <w:rPr>
          <w:rFonts w:ascii="Bookman Old Style" w:hAnsi="Bookman Old Style"/>
          <w:sz w:val="22"/>
          <w:szCs w:val="22"/>
          <w:lang w:val="en-US"/>
        </w:rPr>
      </w:pPr>
      <w:r w:rsidRPr="00904939">
        <w:rPr>
          <w:rFonts w:ascii="Bookman Old Style" w:hAnsi="Bookman Old Style"/>
          <w:sz w:val="22"/>
          <w:szCs w:val="22"/>
          <w:lang w:val="en-US"/>
        </w:rPr>
        <w:t>Penafsiran Kemendagri (Kementerian Dalam Negeri)</w:t>
      </w:r>
    </w:p>
    <w:p w14:paraId="25EC0481"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Pada tanggal 29 Oktober 2012, Mendagri menerbitkan SE No. 800/4329/SJ Perihal Pengangkatan PNS Kembali Dalam Jabatan Struktural. Dalam angka 3 SE diamanatkan</w:t>
      </w:r>
      <w:r w:rsidRPr="00904939">
        <w:rPr>
          <w:rFonts w:ascii="Bookman Old Style" w:hAnsi="Bookman Old Style"/>
          <w:sz w:val="22"/>
          <w:szCs w:val="22"/>
          <w:lang w:val="en-US"/>
        </w:rPr>
        <w:t>:</w:t>
      </w:r>
    </w:p>
    <w:p w14:paraId="3D4BCC6F" w14:textId="6082E218" w:rsidR="00904939" w:rsidRPr="00904939" w:rsidRDefault="00904939" w:rsidP="006800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 xml:space="preserve">Sehubungan dengan hal tersebut, sesuai dengan semangat reformasi birokrasi dan pemberantasan korupsi serta tindak kejahatan jabatan lainnya, maka terhadap </w:t>
      </w:r>
      <w:r w:rsidRPr="00904939">
        <w:rPr>
          <w:rFonts w:ascii="Bookman Old Style" w:hAnsi="Bookman Old Style"/>
          <w:b/>
          <w:bCs/>
          <w:sz w:val="22"/>
          <w:szCs w:val="22"/>
        </w:rPr>
        <w:t>Pegawai Negeri Sipil yang telah menjalani hukuman pidana disebabkan tindak pidana korupsi atau kejahatan jabatan lainnya agar tidak diangkat dalam jabatan struktural</w:t>
      </w:r>
      <w:r w:rsidRPr="00904939">
        <w:rPr>
          <w:rFonts w:ascii="Bookman Old Style" w:hAnsi="Bookman Old Style"/>
          <w:b/>
          <w:bCs/>
          <w:sz w:val="22"/>
          <w:szCs w:val="22"/>
          <w:lang w:val="en-US"/>
        </w:rPr>
        <w:t>.</w:t>
      </w:r>
      <w:r w:rsidRPr="00904939">
        <w:rPr>
          <w:rFonts w:ascii="Bookman Old Style" w:hAnsi="Bookman Old Style"/>
          <w:sz w:val="22"/>
          <w:szCs w:val="22"/>
          <w:lang w:val="en-US"/>
        </w:rPr>
        <w:t xml:space="preserve"> </w:t>
      </w:r>
    </w:p>
    <w:p w14:paraId="1FEE9C70" w14:textId="0F1F8C54"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Penafsiran hukum Pemerintah semakin mempertegas bahwa seorang PNS yang melakukan tindak pidana kejahatan jabatan berdasarkan Pasal 23 ayat (5) huruf c UU PPK, tidak harus dilakukan PTDH PNS. Namun, PPK dilarang mengangkat PNS tersebut menjadi Pejabat Struktural. Penafsiran ini konsisten dengan SE Menpan No. SE/03/M.PAN/4/2007 di atas</w:t>
      </w:r>
      <w:r w:rsidRPr="00904939">
        <w:rPr>
          <w:rFonts w:ascii="Bookman Old Style" w:hAnsi="Bookman Old Style"/>
          <w:sz w:val="22"/>
          <w:szCs w:val="22"/>
          <w:lang w:val="en-US"/>
        </w:rPr>
        <w:t xml:space="preserve">. </w:t>
      </w:r>
      <w:r w:rsidRPr="00904939">
        <w:rPr>
          <w:rFonts w:ascii="Bookman Old Style" w:hAnsi="Bookman Old Style"/>
          <w:sz w:val="22"/>
          <w:szCs w:val="22"/>
        </w:rPr>
        <w:t xml:space="preserve">Sebelum terbitnya SE Mendagri tersebut, Gamawan Fauzi selaku Mendagri berpendapat bahwa PNS yang dinyatakan bersalah melakukan tindak pidana korupsi boleh menjadi Pejabat Struktural, karena belum ada aturan yang melarang hal itu. Senada dengan Mendagri, Menpan RB Azwar Abubakar menyatakan, keputusan pengangkatan Azirwan menjadi Kepala Dinas, tidak bisa diubah. Sebab, hal itu </w:t>
      </w:r>
      <w:r w:rsidRPr="00904939">
        <w:rPr>
          <w:rFonts w:ascii="Bookman Old Style" w:hAnsi="Bookman Old Style"/>
          <w:sz w:val="22"/>
          <w:szCs w:val="22"/>
        </w:rPr>
        <w:lastRenderedPageBreak/>
        <w:t>sudah menjadi kewenangan kepala daerah dan tidak perlu pertimbangan ke Pusat. Lagi pula, undang-undang tidak mengatur itu</w:t>
      </w:r>
      <w:r w:rsidRPr="00904939">
        <w:rPr>
          <w:rFonts w:ascii="Bookman Old Style" w:hAnsi="Bookman Old Style"/>
          <w:sz w:val="22"/>
          <w:szCs w:val="22"/>
          <w:lang w:val="en-US"/>
        </w:rPr>
        <w:t xml:space="preserve">. </w:t>
      </w:r>
      <w:r w:rsidRPr="00904939">
        <w:rPr>
          <w:rFonts w:ascii="Bookman Old Style" w:hAnsi="Bookman Old Style"/>
          <w:sz w:val="22"/>
          <w:szCs w:val="22"/>
        </w:rPr>
        <w:t>Terbitnya SE Mendagri No. 800/4329/SJ tanggal 29 Oktober 2012, akhirnya dapat diterima oleh kalangan akademisi dan praktisi pada saat itu, sebagai jalan tengah kebijakan sebelumnya yang membolehkan PNS yang pernah melakukan tindak pidana korupsi diangkat menjadi pejabat struktural</w:t>
      </w:r>
      <w:r w:rsidRPr="00904939">
        <w:rPr>
          <w:rFonts w:ascii="Bookman Old Style" w:hAnsi="Bookman Old Style"/>
          <w:sz w:val="22"/>
          <w:szCs w:val="22"/>
          <w:lang w:val="en-US"/>
        </w:rPr>
        <w:t>. hal ini kemudian sejalan dengan Keputusan yang dikeluarkan oleh Bupati Kabupaten Bangli Nomor 821.2/5685/BKD tanggal 11 Desember 2014 tentang Pengangkatan Pertama Kali Dalam Jabatan Fungsional dan Angka Kredit Perencana ASN atas nama I Wayan Gobang Edi Sucipto, AP., M.M.</w:t>
      </w:r>
    </w:p>
    <w:p w14:paraId="1FF42D8F" w14:textId="77777777" w:rsidR="00904939" w:rsidRPr="00904939" w:rsidRDefault="00904939" w:rsidP="00DF252C">
      <w:pPr>
        <w:numPr>
          <w:ilvl w:val="1"/>
          <w:numId w:val="26"/>
        </w:numPr>
        <w:spacing w:after="160"/>
        <w:ind w:left="720" w:hanging="90"/>
        <w:jc w:val="both"/>
        <w:rPr>
          <w:rFonts w:ascii="Bookman Old Style" w:hAnsi="Bookman Old Style"/>
          <w:sz w:val="22"/>
          <w:szCs w:val="22"/>
          <w:lang w:val="en-US"/>
        </w:rPr>
      </w:pPr>
      <w:r w:rsidRPr="00904939">
        <w:rPr>
          <w:rFonts w:ascii="Bookman Old Style" w:hAnsi="Bookman Old Style"/>
          <w:sz w:val="22"/>
          <w:szCs w:val="22"/>
          <w:lang w:val="en-US"/>
        </w:rPr>
        <w:t>Penafsiran BKN (Badan Kepegawaian Negara)</w:t>
      </w:r>
    </w:p>
    <w:p w14:paraId="75849B9E"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Tidak lama berselang setelah terbitnya SE Mendagri, BKN menerbitkan SE No. K.26- 30/V.3262/94 tanggal 20 November 2012 Perihal PNS yang dijatuhi hukuman pidana. Dalam angka 2 SE, ditegaskan:</w:t>
      </w:r>
      <w:r w:rsidRPr="00904939">
        <w:rPr>
          <w:rFonts w:ascii="Bookman Old Style" w:hAnsi="Bookman Old Style"/>
          <w:sz w:val="22"/>
          <w:szCs w:val="22"/>
          <w:lang w:val="en-US"/>
        </w:rPr>
        <w:t xml:space="preserve"> </w:t>
      </w:r>
    </w:p>
    <w:p w14:paraId="35676318" w14:textId="0C2E21C9" w:rsidR="00904939" w:rsidRPr="00904939" w:rsidRDefault="00904939" w:rsidP="003D53EE">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Pegawai Negeri Sipil yang melakukan tindak pidana kejahatan jabatan, atau tindak pidana kejahatan yang ada hubungannya dengan jabatan dan telah dijatuhi hukuman berdasarkan keputusan pengadilan yang telah mempunyai kekuatan hukum yang tetap, diberhentikan tidak dengan hormat</w:t>
      </w:r>
      <w:r w:rsidRPr="00904939">
        <w:rPr>
          <w:rFonts w:ascii="Bookman Old Style" w:hAnsi="Bookman Old Style"/>
          <w:sz w:val="22"/>
          <w:szCs w:val="22"/>
          <w:lang w:val="en-US"/>
        </w:rPr>
        <w:t>.</w:t>
      </w:r>
    </w:p>
    <w:p w14:paraId="5A517180" w14:textId="77777777" w:rsidR="00904939" w:rsidRPr="00904939" w:rsidRDefault="00904939" w:rsidP="00DF252C">
      <w:pPr>
        <w:numPr>
          <w:ilvl w:val="1"/>
          <w:numId w:val="26"/>
        </w:numPr>
        <w:spacing w:after="160"/>
        <w:ind w:left="720" w:hanging="90"/>
        <w:jc w:val="both"/>
        <w:rPr>
          <w:rFonts w:ascii="Bookman Old Style" w:hAnsi="Bookman Old Style"/>
          <w:sz w:val="22"/>
          <w:szCs w:val="22"/>
          <w:lang w:val="en-US"/>
        </w:rPr>
      </w:pPr>
      <w:r w:rsidRPr="00904939">
        <w:rPr>
          <w:rFonts w:ascii="Bookman Old Style" w:hAnsi="Bookman Old Style"/>
          <w:sz w:val="22"/>
          <w:szCs w:val="22"/>
          <w:lang w:val="en-US"/>
        </w:rPr>
        <w:t xml:space="preserve">Penafsiran Norma Hukum </w:t>
      </w:r>
    </w:p>
    <w:p w14:paraId="017C16EB" w14:textId="77777777" w:rsidR="00904939" w:rsidRPr="00904939" w:rsidRDefault="00904939" w:rsidP="00904939">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rPr>
        <w:t>Persoalan mendasar yang harus dijawab adalah, apakah PNS yang melakukan pelanggaran sebagaimana dimaksud Pasal 23 ayat (5) UU PPK harus diberhentikan tidak dengan hormat sebagai PNS? Untuk menjawab pertanyaan tersebut, kembali dikutip rumusan Pasal 23 ayat (5)</w:t>
      </w:r>
      <w:r w:rsidRPr="00904939">
        <w:rPr>
          <w:rFonts w:ascii="Bookman Old Style" w:hAnsi="Bookman Old Style"/>
          <w:sz w:val="22"/>
          <w:szCs w:val="22"/>
          <w:lang w:val="en-US"/>
        </w:rPr>
        <w:t>:</w:t>
      </w:r>
    </w:p>
    <w:tbl>
      <w:tblPr>
        <w:tblStyle w:val="TableGrid"/>
        <w:tblW w:w="0" w:type="auto"/>
        <w:tblInd w:w="265" w:type="dxa"/>
        <w:tblLook w:val="04A0" w:firstRow="1" w:lastRow="0" w:firstColumn="1" w:lastColumn="0" w:noHBand="0" w:noVBand="1"/>
      </w:tblPr>
      <w:tblGrid>
        <w:gridCol w:w="4555"/>
        <w:gridCol w:w="4190"/>
      </w:tblGrid>
      <w:tr w:rsidR="00904939" w:rsidRPr="00904939" w14:paraId="3E3D3E0F" w14:textId="77777777" w:rsidTr="00476009">
        <w:tc>
          <w:tcPr>
            <w:tcW w:w="4675" w:type="dxa"/>
            <w:shd w:val="clear" w:color="auto" w:fill="D9D9D9" w:themeFill="background1" w:themeFillShade="D9"/>
          </w:tcPr>
          <w:p w14:paraId="1087D991" w14:textId="77777777" w:rsidR="00904939" w:rsidRPr="00904939" w:rsidRDefault="00904939" w:rsidP="00680039">
            <w:pPr>
              <w:spacing w:after="160"/>
              <w:ind w:left="450" w:hanging="473"/>
              <w:jc w:val="center"/>
              <w:rPr>
                <w:rFonts w:ascii="Bookman Old Style" w:hAnsi="Bookman Old Style"/>
                <w:sz w:val="22"/>
                <w:szCs w:val="22"/>
                <w:lang w:val="en-US"/>
              </w:rPr>
            </w:pPr>
            <w:r w:rsidRPr="00904939">
              <w:rPr>
                <w:rFonts w:ascii="Bookman Old Style" w:hAnsi="Bookman Old Style"/>
                <w:sz w:val="22"/>
                <w:szCs w:val="22"/>
                <w:lang w:val="en-US"/>
              </w:rPr>
              <w:t>Pasal 23 Ayat 5</w:t>
            </w:r>
          </w:p>
        </w:tc>
        <w:tc>
          <w:tcPr>
            <w:tcW w:w="4320" w:type="dxa"/>
            <w:shd w:val="clear" w:color="auto" w:fill="D9D9D9" w:themeFill="background1" w:themeFillShade="D9"/>
          </w:tcPr>
          <w:p w14:paraId="46B238E3" w14:textId="77777777" w:rsidR="00904939" w:rsidRPr="00904939" w:rsidRDefault="00904939" w:rsidP="00680039">
            <w:pPr>
              <w:spacing w:after="160"/>
              <w:ind w:left="450" w:hanging="450"/>
              <w:jc w:val="center"/>
              <w:rPr>
                <w:rFonts w:ascii="Bookman Old Style" w:hAnsi="Bookman Old Style"/>
                <w:sz w:val="22"/>
                <w:szCs w:val="22"/>
                <w:lang w:val="en-US"/>
              </w:rPr>
            </w:pPr>
            <w:r w:rsidRPr="00904939">
              <w:rPr>
                <w:rFonts w:ascii="Bookman Old Style" w:hAnsi="Bookman Old Style"/>
                <w:sz w:val="22"/>
                <w:szCs w:val="22"/>
                <w:lang w:val="en-US"/>
              </w:rPr>
              <w:t>Penjelasan</w:t>
            </w:r>
          </w:p>
        </w:tc>
      </w:tr>
      <w:tr w:rsidR="00904939" w:rsidRPr="00904939" w14:paraId="04A705BD" w14:textId="77777777" w:rsidTr="00476009">
        <w:tc>
          <w:tcPr>
            <w:tcW w:w="8995" w:type="dxa"/>
            <w:gridSpan w:val="2"/>
          </w:tcPr>
          <w:p w14:paraId="4E82A2A9" w14:textId="77777777" w:rsidR="00904939" w:rsidRPr="00904939" w:rsidRDefault="00904939" w:rsidP="00680039">
            <w:pPr>
              <w:spacing w:after="160"/>
              <w:ind w:left="-23"/>
              <w:jc w:val="center"/>
              <w:rPr>
                <w:rFonts w:ascii="Bookman Old Style" w:hAnsi="Bookman Old Style"/>
                <w:sz w:val="22"/>
                <w:szCs w:val="22"/>
                <w:lang w:val="en-US"/>
              </w:rPr>
            </w:pPr>
            <w:r w:rsidRPr="00904939">
              <w:rPr>
                <w:rFonts w:ascii="Bookman Old Style" w:hAnsi="Bookman Old Style"/>
                <w:sz w:val="22"/>
                <w:szCs w:val="22"/>
                <w:lang w:val="en-US"/>
              </w:rPr>
              <w:t xml:space="preserve">PNS </w:t>
            </w:r>
            <w:r w:rsidRPr="00904939">
              <w:rPr>
                <w:rFonts w:ascii="Bookman Old Style" w:hAnsi="Bookman Old Style"/>
                <w:b/>
                <w:bCs/>
                <w:sz w:val="22"/>
                <w:szCs w:val="22"/>
                <w:lang w:val="en-US"/>
              </w:rPr>
              <w:t>diberhentikan tidak dengan hormat</w:t>
            </w:r>
            <w:r w:rsidRPr="00904939">
              <w:rPr>
                <w:rFonts w:ascii="Bookman Old Style" w:hAnsi="Bookman Old Style"/>
                <w:sz w:val="22"/>
                <w:szCs w:val="22"/>
                <w:lang w:val="en-US"/>
              </w:rPr>
              <w:t>, karena :</w:t>
            </w:r>
          </w:p>
        </w:tc>
      </w:tr>
      <w:tr w:rsidR="00904939" w:rsidRPr="00904939" w14:paraId="54187D7F" w14:textId="77777777" w:rsidTr="00476009">
        <w:tc>
          <w:tcPr>
            <w:tcW w:w="4675" w:type="dxa"/>
          </w:tcPr>
          <w:p w14:paraId="1693DD0F" w14:textId="77777777" w:rsidR="00904939" w:rsidRPr="00904939" w:rsidRDefault="00904939" w:rsidP="003D53EE">
            <w:pPr>
              <w:numPr>
                <w:ilvl w:val="0"/>
                <w:numId w:val="30"/>
              </w:numPr>
              <w:spacing w:after="160"/>
              <w:ind w:left="337"/>
              <w:jc w:val="both"/>
              <w:rPr>
                <w:rFonts w:ascii="Bookman Old Style" w:hAnsi="Bookman Old Style"/>
                <w:sz w:val="22"/>
                <w:szCs w:val="22"/>
                <w:lang w:val="en-US"/>
              </w:rPr>
            </w:pPr>
            <w:r w:rsidRPr="00904939">
              <w:rPr>
                <w:rFonts w:ascii="Bookman Old Style" w:hAnsi="Bookman Old Style"/>
                <w:sz w:val="22"/>
                <w:szCs w:val="22"/>
              </w:rPr>
              <w:t>melanggar Sumpah/Janji PNS dan Sumpah/Janji Jabatan selain pelanggaran sumpah/jani PNS dan Sumpah/Janji PNS karena tidak setia kepada Pancasila, UUD 1945, Negara dan Pemerintah</w:t>
            </w:r>
            <w:r w:rsidRPr="00904939">
              <w:rPr>
                <w:rFonts w:ascii="Bookman Old Style" w:hAnsi="Bookman Old Style"/>
                <w:sz w:val="22"/>
                <w:szCs w:val="22"/>
                <w:lang w:val="en-US"/>
              </w:rPr>
              <w:t>.</w:t>
            </w:r>
          </w:p>
          <w:p w14:paraId="4194412C" w14:textId="77777777" w:rsidR="00904939" w:rsidRPr="00904939" w:rsidRDefault="00904939" w:rsidP="00680039">
            <w:pPr>
              <w:numPr>
                <w:ilvl w:val="0"/>
                <w:numId w:val="30"/>
              </w:numPr>
              <w:spacing w:after="160"/>
              <w:ind w:left="427"/>
              <w:jc w:val="both"/>
              <w:rPr>
                <w:rFonts w:ascii="Bookman Old Style" w:hAnsi="Bookman Old Style"/>
                <w:sz w:val="22"/>
                <w:szCs w:val="22"/>
                <w:lang w:val="en-US"/>
              </w:rPr>
            </w:pPr>
            <w:r w:rsidRPr="00904939">
              <w:rPr>
                <w:rFonts w:ascii="Bookman Old Style" w:hAnsi="Bookman Old Style"/>
                <w:sz w:val="22"/>
                <w:szCs w:val="22"/>
              </w:rPr>
              <w:t>melakukan penyelewengan terhadap pensiun ideologi Negara, Pancasila, UUD 1945 atau terlibat dalam kegiatan yang menentang Negara dan Pemerintah; atau</w:t>
            </w:r>
          </w:p>
          <w:p w14:paraId="6F94FBB7" w14:textId="77777777" w:rsidR="00904939" w:rsidRPr="00904939" w:rsidRDefault="00904939" w:rsidP="00680039">
            <w:pPr>
              <w:numPr>
                <w:ilvl w:val="0"/>
                <w:numId w:val="30"/>
              </w:numPr>
              <w:spacing w:after="160"/>
              <w:ind w:left="427"/>
              <w:jc w:val="both"/>
              <w:rPr>
                <w:rFonts w:ascii="Bookman Old Style" w:hAnsi="Bookman Old Style"/>
                <w:sz w:val="22"/>
                <w:szCs w:val="22"/>
                <w:lang w:val="en-US"/>
              </w:rPr>
            </w:pPr>
            <w:r w:rsidRPr="00904939">
              <w:rPr>
                <w:rFonts w:ascii="Bookman Old Style" w:hAnsi="Bookman Old Style"/>
                <w:sz w:val="22"/>
                <w:szCs w:val="22"/>
              </w:rPr>
              <w:t>dihukum penjara atau kurungan berdasarkan putusan pengadilan yang telah mempunyai kekuatan hukum yang tetap karena melakukan suatu tindak pidana kejahatan jabatan atau tindak pidana kejahatan yang ada hubungannya dengan jabatan</w:t>
            </w:r>
          </w:p>
        </w:tc>
        <w:tc>
          <w:tcPr>
            <w:tcW w:w="4320" w:type="dxa"/>
          </w:tcPr>
          <w:p w14:paraId="069580CD" w14:textId="77777777" w:rsidR="00680039" w:rsidRDefault="00680039" w:rsidP="00680039">
            <w:pPr>
              <w:spacing w:after="160"/>
              <w:ind w:firstLine="68"/>
              <w:jc w:val="both"/>
              <w:rPr>
                <w:rFonts w:ascii="Bookman Old Style" w:hAnsi="Bookman Old Style"/>
                <w:sz w:val="22"/>
                <w:szCs w:val="22"/>
              </w:rPr>
            </w:pPr>
          </w:p>
          <w:p w14:paraId="749593A6" w14:textId="77777777" w:rsidR="00680039" w:rsidRDefault="00680039" w:rsidP="00680039">
            <w:pPr>
              <w:spacing w:after="160"/>
              <w:ind w:firstLine="68"/>
              <w:jc w:val="both"/>
              <w:rPr>
                <w:rFonts w:ascii="Bookman Old Style" w:hAnsi="Bookman Old Style"/>
                <w:sz w:val="22"/>
                <w:szCs w:val="22"/>
              </w:rPr>
            </w:pPr>
          </w:p>
          <w:p w14:paraId="3842D8C5" w14:textId="77777777" w:rsidR="00680039" w:rsidRDefault="00680039" w:rsidP="00680039">
            <w:pPr>
              <w:spacing w:after="160"/>
              <w:ind w:firstLine="68"/>
              <w:jc w:val="both"/>
              <w:rPr>
                <w:rFonts w:ascii="Bookman Old Style" w:hAnsi="Bookman Old Style"/>
                <w:sz w:val="22"/>
                <w:szCs w:val="22"/>
              </w:rPr>
            </w:pPr>
          </w:p>
          <w:p w14:paraId="33E80FB6" w14:textId="77777777" w:rsidR="00680039" w:rsidRDefault="00680039" w:rsidP="0093076E">
            <w:pPr>
              <w:spacing w:after="160"/>
              <w:jc w:val="both"/>
              <w:rPr>
                <w:rFonts w:ascii="Bookman Old Style" w:hAnsi="Bookman Old Style"/>
                <w:sz w:val="22"/>
                <w:szCs w:val="22"/>
              </w:rPr>
            </w:pPr>
          </w:p>
          <w:p w14:paraId="4189874D" w14:textId="32E5C5F5" w:rsidR="00904939" w:rsidRPr="00904939" w:rsidRDefault="00904939" w:rsidP="00680039">
            <w:pPr>
              <w:spacing w:after="160"/>
              <w:ind w:firstLine="68"/>
              <w:jc w:val="both"/>
              <w:rPr>
                <w:rFonts w:ascii="Bookman Old Style" w:hAnsi="Bookman Old Style"/>
                <w:sz w:val="22"/>
                <w:szCs w:val="22"/>
                <w:lang w:val="en-US"/>
              </w:rPr>
            </w:pPr>
            <w:r w:rsidRPr="00904939">
              <w:rPr>
                <w:rFonts w:ascii="Bookman Old Style" w:hAnsi="Bookman Old Style"/>
                <w:sz w:val="22"/>
                <w:szCs w:val="22"/>
              </w:rPr>
              <w:t>Pegawai Negeri Sipil yang diberhentikan tidak dengan hormat tidak berhak menerima</w:t>
            </w:r>
            <w:r w:rsidRPr="00904939">
              <w:rPr>
                <w:rFonts w:ascii="Bookman Old Style" w:hAnsi="Bookman Old Style"/>
                <w:sz w:val="22"/>
                <w:szCs w:val="22"/>
                <w:lang w:val="en-US"/>
              </w:rPr>
              <w:t xml:space="preserve"> pensiun</w:t>
            </w:r>
          </w:p>
        </w:tc>
      </w:tr>
    </w:tbl>
    <w:p w14:paraId="4A9359E3" w14:textId="77777777" w:rsidR="00904939" w:rsidRPr="00904939" w:rsidRDefault="00904939" w:rsidP="00904939">
      <w:pPr>
        <w:spacing w:after="160"/>
        <w:ind w:left="450" w:firstLine="720"/>
        <w:jc w:val="both"/>
        <w:rPr>
          <w:rFonts w:ascii="Bookman Old Style" w:hAnsi="Bookman Old Style"/>
          <w:sz w:val="22"/>
          <w:szCs w:val="22"/>
        </w:rPr>
      </w:pPr>
    </w:p>
    <w:p w14:paraId="11EC30C2" w14:textId="77777777" w:rsidR="00904939" w:rsidRPr="00904939" w:rsidRDefault="00904939" w:rsidP="00B60573">
      <w:pPr>
        <w:spacing w:after="160"/>
        <w:ind w:firstLine="720"/>
        <w:jc w:val="both"/>
        <w:rPr>
          <w:rFonts w:ascii="Bookman Old Style" w:hAnsi="Bookman Old Style"/>
          <w:sz w:val="22"/>
          <w:szCs w:val="22"/>
          <w:lang w:val="en-US"/>
        </w:rPr>
      </w:pPr>
      <w:r w:rsidRPr="00904939">
        <w:rPr>
          <w:rFonts w:ascii="Bookman Old Style" w:hAnsi="Bookman Old Style"/>
          <w:sz w:val="22"/>
          <w:szCs w:val="22"/>
        </w:rPr>
        <w:lastRenderedPageBreak/>
        <w:t>Analisis normatif terhadap rumusan Pasal 23 ayat (5) sebagai berikut</w:t>
      </w:r>
      <w:r w:rsidRPr="00904939">
        <w:rPr>
          <w:rFonts w:ascii="Bookman Old Style" w:hAnsi="Bookman Old Style"/>
          <w:sz w:val="22"/>
          <w:szCs w:val="22"/>
          <w:lang w:val="en-US"/>
        </w:rPr>
        <w:t>:</w:t>
      </w:r>
    </w:p>
    <w:p w14:paraId="2D174D68" w14:textId="77777777" w:rsidR="00904939" w:rsidRPr="00904939" w:rsidRDefault="00904939" w:rsidP="00C55360">
      <w:pPr>
        <w:numPr>
          <w:ilvl w:val="3"/>
          <w:numId w:val="20"/>
        </w:numPr>
        <w:spacing w:after="160"/>
        <w:ind w:left="1080"/>
        <w:jc w:val="both"/>
        <w:rPr>
          <w:rFonts w:ascii="Bookman Old Style" w:hAnsi="Bookman Old Style"/>
          <w:sz w:val="22"/>
          <w:szCs w:val="22"/>
          <w:lang w:val="en-US"/>
        </w:rPr>
      </w:pPr>
      <w:r w:rsidRPr="00904939">
        <w:rPr>
          <w:rFonts w:ascii="Bookman Old Style" w:hAnsi="Bookman Old Style"/>
          <w:sz w:val="22"/>
          <w:szCs w:val="22"/>
        </w:rPr>
        <w:t xml:space="preserve">Dalam Pasal 23 ayat (5) dan Penjelasan, tidak ada frasa </w:t>
      </w:r>
      <w:r w:rsidRPr="00904939">
        <w:rPr>
          <w:rFonts w:ascii="Bookman Old Style" w:hAnsi="Bookman Old Style"/>
          <w:b/>
          <w:bCs/>
          <w:sz w:val="22"/>
          <w:szCs w:val="22"/>
        </w:rPr>
        <w:t>harus</w:t>
      </w:r>
      <w:r w:rsidRPr="00904939">
        <w:rPr>
          <w:rFonts w:ascii="Bookman Old Style" w:hAnsi="Bookman Old Style"/>
          <w:sz w:val="22"/>
          <w:szCs w:val="22"/>
          <w:lang w:val="en-US"/>
        </w:rPr>
        <w:t xml:space="preserve"> </w:t>
      </w:r>
      <w:r w:rsidRPr="00904939">
        <w:rPr>
          <w:rFonts w:ascii="Bookman Old Style" w:hAnsi="Bookman Old Style"/>
          <w:sz w:val="22"/>
          <w:szCs w:val="22"/>
        </w:rPr>
        <w:t xml:space="preserve">diberhentikan tidak dengan hormat. Tidak digunakannya kata </w:t>
      </w:r>
      <w:r w:rsidRPr="00904939">
        <w:rPr>
          <w:rFonts w:ascii="Bookman Old Style" w:hAnsi="Bookman Old Style"/>
          <w:b/>
          <w:bCs/>
          <w:sz w:val="22"/>
          <w:szCs w:val="22"/>
        </w:rPr>
        <w:t>harus</w:t>
      </w:r>
      <w:r w:rsidRPr="00904939">
        <w:rPr>
          <w:rFonts w:ascii="Bookman Old Style" w:hAnsi="Bookman Old Style"/>
          <w:sz w:val="22"/>
          <w:szCs w:val="22"/>
        </w:rPr>
        <w:t xml:space="preserve"> dapat dipahami. Pertama, pelanggaran atas norma huruf a merupakan pelanggaran norma hukum administrasi. Sebelum menjatuhkan PTDH terhadap PNS yang dinyatakan “melanggar Sumpah/Janji PNS dan Sumpah/Janji Jabatan”, harus dilakukan pemeriksaan yang mendalam. Demikian pula pelanggaran norma huruf b. Kapan suatu PNS dikatakan secara nyata melakukan penyelewengan terhadap ideologi Negara, Pancasila, UUD 1945, dibutuhkan pula pemeriksaan mendalam. Hasil pemeriksaan atas pelanggaran ayat (5) huruf a dan b yang dapat menyimpulkan apakah terhadap PNS tersebut dijatuhi hukuman: (a) PTDH PNS; (b) PDH PNS Tidak Atas Permintaan Sendiri; atau (c) Dijatuhkan hukuman disiplin tingkat ringan, sedang, atau berat sesuai PP No. 30 Tahun 1980</w:t>
      </w:r>
      <w:r w:rsidRPr="00904939">
        <w:rPr>
          <w:rFonts w:ascii="Bookman Old Style" w:hAnsi="Bookman Old Style"/>
          <w:sz w:val="22"/>
          <w:szCs w:val="22"/>
          <w:lang w:val="en-US"/>
        </w:rPr>
        <w:t xml:space="preserve"> </w:t>
      </w:r>
      <w:r w:rsidRPr="00904939">
        <w:rPr>
          <w:rFonts w:ascii="Bookman Old Style" w:hAnsi="Bookman Old Style"/>
          <w:sz w:val="22"/>
          <w:szCs w:val="22"/>
        </w:rPr>
        <w:t>(telah diganti dengan PP No. 53/2010). Ketiga, dengan demikian, tidak boleh norma huruf c ditafsirkan secara parsial sehingga menjadi norma wajib. Sebab, rumusan huruf c “PNS yang melakukan tindak pidana kejahatan jabatan atau yang ada hubungannya dengan jabatan” termasuk dalam rumpun Pasal 23 ayat (5). Dari sisi teknik pembentukan peraturan perundang</w:t>
      </w:r>
      <w:r w:rsidRPr="00904939">
        <w:rPr>
          <w:rFonts w:ascii="Bookman Old Style" w:hAnsi="Bookman Old Style"/>
          <w:sz w:val="22"/>
          <w:szCs w:val="22"/>
          <w:lang w:val="en-US"/>
        </w:rPr>
        <w:t>-</w:t>
      </w:r>
      <w:r w:rsidRPr="00904939">
        <w:rPr>
          <w:rFonts w:ascii="Bookman Old Style" w:hAnsi="Bookman Old Style"/>
          <w:sz w:val="22"/>
          <w:szCs w:val="22"/>
        </w:rPr>
        <w:t>undangan, jika Pembentuk UU menginginkan norma ayat (5) huruf c menjadi wajib/harus, maka harus dijadikan Pasal tersendiri. Tidak boleh digabung dengan rumusan ayat (5) huruf a dan huruf b</w:t>
      </w:r>
    </w:p>
    <w:p w14:paraId="72015AD5" w14:textId="77777777" w:rsidR="00904939" w:rsidRPr="00904939" w:rsidRDefault="00904939" w:rsidP="00C55360">
      <w:pPr>
        <w:numPr>
          <w:ilvl w:val="3"/>
          <w:numId w:val="20"/>
        </w:numPr>
        <w:spacing w:after="160"/>
        <w:ind w:left="1080"/>
        <w:jc w:val="both"/>
        <w:rPr>
          <w:rFonts w:ascii="Bookman Old Style" w:hAnsi="Bookman Old Style"/>
          <w:sz w:val="22"/>
          <w:szCs w:val="22"/>
          <w:lang w:val="en-US"/>
        </w:rPr>
      </w:pPr>
      <w:r w:rsidRPr="00904939">
        <w:rPr>
          <w:rFonts w:ascii="Bookman Old Style" w:hAnsi="Bookman Old Style"/>
          <w:sz w:val="22"/>
          <w:szCs w:val="22"/>
        </w:rPr>
        <w:t>Original intend pembentuk UU PPK atas pelanggaran norma Pasal 23 ayat (5) khususnya huruf c bukan norma bersifat wajib/harus, semakin terlihat jelas dengan dihapuskannya penjelasan Pasal 23 ayat (4) huruf a UU No. 8/1974, sebagaimana disajikan pada tabel berikut:</w:t>
      </w:r>
    </w:p>
    <w:tbl>
      <w:tblPr>
        <w:tblStyle w:val="TableGrid"/>
        <w:tblW w:w="9090" w:type="dxa"/>
        <w:jc w:val="center"/>
        <w:tblLook w:val="04A0" w:firstRow="1" w:lastRow="0" w:firstColumn="1" w:lastColumn="0" w:noHBand="0" w:noVBand="1"/>
      </w:tblPr>
      <w:tblGrid>
        <w:gridCol w:w="4592"/>
        <w:gridCol w:w="4498"/>
      </w:tblGrid>
      <w:tr w:rsidR="00904939" w:rsidRPr="00904939" w14:paraId="7A299922" w14:textId="77777777" w:rsidTr="00FD3A35">
        <w:trPr>
          <w:jc w:val="center"/>
        </w:trPr>
        <w:tc>
          <w:tcPr>
            <w:tcW w:w="4592" w:type="dxa"/>
            <w:shd w:val="clear" w:color="auto" w:fill="D9D9D9" w:themeFill="background1" w:themeFillShade="D9"/>
          </w:tcPr>
          <w:p w14:paraId="3906853B" w14:textId="77777777" w:rsidR="00904939" w:rsidRPr="00904939" w:rsidRDefault="00904939" w:rsidP="001B0D98">
            <w:pPr>
              <w:spacing w:after="160"/>
              <w:ind w:left="8" w:hanging="8"/>
              <w:jc w:val="both"/>
              <w:rPr>
                <w:rFonts w:ascii="Bookman Old Style" w:hAnsi="Bookman Old Style"/>
                <w:sz w:val="22"/>
                <w:szCs w:val="22"/>
                <w:lang w:val="en-US"/>
              </w:rPr>
            </w:pPr>
            <w:r w:rsidRPr="00904939">
              <w:rPr>
                <w:rFonts w:ascii="Bookman Old Style" w:hAnsi="Bookman Old Style"/>
                <w:sz w:val="22"/>
                <w:szCs w:val="22"/>
                <w:lang w:val="en-US"/>
              </w:rPr>
              <w:t>Pasal 23 Ayat (4) huruf a Undang-Undang Nomor 8 Tahun 1974 tentang Pokok-Pokok Kepegawaian</w:t>
            </w:r>
          </w:p>
        </w:tc>
        <w:tc>
          <w:tcPr>
            <w:tcW w:w="4498" w:type="dxa"/>
            <w:shd w:val="clear" w:color="auto" w:fill="D9D9D9" w:themeFill="background1" w:themeFillShade="D9"/>
          </w:tcPr>
          <w:p w14:paraId="4A31F8FB" w14:textId="77777777" w:rsidR="00904939" w:rsidRPr="00904939" w:rsidRDefault="00904939" w:rsidP="001B0D98">
            <w:pPr>
              <w:spacing w:after="160"/>
              <w:jc w:val="both"/>
              <w:rPr>
                <w:rFonts w:ascii="Bookman Old Style" w:hAnsi="Bookman Old Style"/>
                <w:sz w:val="22"/>
                <w:szCs w:val="22"/>
                <w:lang w:val="en-US"/>
              </w:rPr>
            </w:pPr>
            <w:r w:rsidRPr="00904939">
              <w:rPr>
                <w:rFonts w:ascii="Bookman Old Style" w:hAnsi="Bookman Old Style"/>
                <w:sz w:val="22"/>
                <w:szCs w:val="22"/>
                <w:lang w:val="en-US"/>
              </w:rPr>
              <w:t>Pasal 23 Ayat (5) huruf c Undang-Undang Nomor 43 Tahun 1999 tentang Perubahan atas  Undang-Undang Nomor 8 Tahun 1974 tentang Pokok-Pokok Kepegawaian</w:t>
            </w:r>
          </w:p>
        </w:tc>
      </w:tr>
      <w:tr w:rsidR="00904939" w:rsidRPr="00904939" w14:paraId="17ECE1F7" w14:textId="77777777" w:rsidTr="00FD3A35">
        <w:trPr>
          <w:jc w:val="center"/>
        </w:trPr>
        <w:tc>
          <w:tcPr>
            <w:tcW w:w="4592" w:type="dxa"/>
          </w:tcPr>
          <w:p w14:paraId="28E4B965" w14:textId="77777777" w:rsidR="00904939" w:rsidRPr="00904939" w:rsidRDefault="00904939" w:rsidP="001B0D98">
            <w:pPr>
              <w:spacing w:after="160"/>
              <w:ind w:left="8"/>
              <w:jc w:val="both"/>
              <w:rPr>
                <w:rFonts w:ascii="Bookman Old Style" w:hAnsi="Bookman Old Style"/>
                <w:sz w:val="22"/>
                <w:szCs w:val="22"/>
                <w:lang w:val="en-US"/>
              </w:rPr>
            </w:pPr>
            <w:r w:rsidRPr="00904939">
              <w:rPr>
                <w:rFonts w:ascii="Bookman Old Style" w:hAnsi="Bookman Old Style"/>
                <w:sz w:val="22"/>
                <w:szCs w:val="22"/>
              </w:rPr>
              <w:t xml:space="preserve">PNS </w:t>
            </w:r>
            <w:r w:rsidRPr="00904939">
              <w:rPr>
                <w:rFonts w:ascii="Bookman Old Style" w:hAnsi="Bookman Old Style"/>
                <w:b/>
                <w:bCs/>
                <w:sz w:val="22"/>
                <w:szCs w:val="22"/>
              </w:rPr>
              <w:t>diberhentikan tidak dengan hormat</w:t>
            </w:r>
            <w:r w:rsidRPr="00904939">
              <w:rPr>
                <w:rFonts w:ascii="Bookman Old Style" w:hAnsi="Bookman Old Style"/>
                <w:sz w:val="22"/>
                <w:szCs w:val="22"/>
              </w:rPr>
              <w:t xml:space="preserve"> karena dihukum penjara atau kurungan, berdasarkan keputusan pengadilan yang sudah mempunyai kekuatan hukum yang tetap karena melakukan sesuatu tindak pidana kejahatan jabatan atau tindak pidana kejahatan yang ada hubungannya dengan jabatan</w:t>
            </w:r>
          </w:p>
        </w:tc>
        <w:tc>
          <w:tcPr>
            <w:tcW w:w="4498" w:type="dxa"/>
          </w:tcPr>
          <w:p w14:paraId="69A91DE6" w14:textId="77777777" w:rsidR="00904939" w:rsidRPr="00904939" w:rsidRDefault="00904939" w:rsidP="001B0D98">
            <w:pPr>
              <w:spacing w:after="160"/>
              <w:jc w:val="both"/>
              <w:rPr>
                <w:rFonts w:ascii="Bookman Old Style" w:hAnsi="Bookman Old Style"/>
                <w:sz w:val="22"/>
                <w:szCs w:val="22"/>
                <w:lang w:val="en-US"/>
              </w:rPr>
            </w:pPr>
            <w:r w:rsidRPr="00904939">
              <w:rPr>
                <w:rFonts w:ascii="Bookman Old Style" w:hAnsi="Bookman Old Style"/>
                <w:sz w:val="22"/>
                <w:szCs w:val="22"/>
              </w:rPr>
              <w:t xml:space="preserve">PNS </w:t>
            </w:r>
            <w:r w:rsidRPr="00904939">
              <w:rPr>
                <w:rFonts w:ascii="Bookman Old Style" w:hAnsi="Bookman Old Style"/>
                <w:b/>
                <w:bCs/>
                <w:sz w:val="22"/>
                <w:szCs w:val="22"/>
              </w:rPr>
              <w:t>diberhentikan tidak dengan hormat</w:t>
            </w:r>
            <w:r w:rsidRPr="00904939">
              <w:rPr>
                <w:rFonts w:ascii="Bookman Old Style" w:hAnsi="Bookman Old Style"/>
                <w:sz w:val="22"/>
                <w:szCs w:val="22"/>
              </w:rPr>
              <w:t xml:space="preserve"> karena dihukum penjara atau kurungan, berdasarkan keputusan pengadilan yang sudah mempunyai kekuatan hukum yang tetap karena melakukan sesuatu tindak pidana kejahatan jabatan atau tindak pidana kejahatan yang ada hubungannya dengan jabatan</w:t>
            </w:r>
          </w:p>
        </w:tc>
      </w:tr>
      <w:tr w:rsidR="00904939" w:rsidRPr="00904939" w14:paraId="71B42AA9" w14:textId="77777777" w:rsidTr="00FD3A35">
        <w:trPr>
          <w:jc w:val="center"/>
        </w:trPr>
        <w:tc>
          <w:tcPr>
            <w:tcW w:w="4592" w:type="dxa"/>
          </w:tcPr>
          <w:p w14:paraId="682B5E21" w14:textId="00F26999" w:rsidR="00904939" w:rsidRPr="00904939" w:rsidRDefault="00904939" w:rsidP="001B0D98">
            <w:pPr>
              <w:spacing w:after="160"/>
              <w:ind w:left="450" w:firstLine="720"/>
              <w:jc w:val="both"/>
              <w:rPr>
                <w:rFonts w:ascii="Bookman Old Style" w:hAnsi="Bookman Old Style"/>
                <w:sz w:val="22"/>
                <w:szCs w:val="22"/>
                <w:lang w:val="en-US"/>
              </w:rPr>
            </w:pPr>
            <w:r w:rsidRPr="00904939">
              <w:rPr>
                <w:rFonts w:ascii="Bookman Old Style" w:hAnsi="Bookman Old Style"/>
                <w:sz w:val="22"/>
                <w:szCs w:val="22"/>
                <w:lang w:val="en-US"/>
              </w:rPr>
              <w:t>Penjelasan :</w:t>
            </w:r>
          </w:p>
          <w:p w14:paraId="62C70C33" w14:textId="77777777" w:rsidR="00904939" w:rsidRPr="00904939" w:rsidRDefault="00904939" w:rsidP="001B0D98">
            <w:pPr>
              <w:spacing w:after="160"/>
              <w:ind w:firstLine="8"/>
              <w:jc w:val="both"/>
              <w:rPr>
                <w:rFonts w:ascii="Bookman Old Style" w:hAnsi="Bookman Old Style"/>
                <w:sz w:val="22"/>
                <w:szCs w:val="22"/>
                <w:lang w:val="en-US"/>
              </w:rPr>
            </w:pPr>
            <w:r w:rsidRPr="00904939">
              <w:rPr>
                <w:rFonts w:ascii="Bookman Old Style" w:hAnsi="Bookman Old Style"/>
                <w:sz w:val="22"/>
                <w:szCs w:val="22"/>
              </w:rPr>
              <w:t xml:space="preserve">Pada dasarnya jabatan yang diberikan kepada seorang Pegawai Negeri Sipil adalah merupakan kepercayaan dari Negara yang harus dilaksanakan dengan sebaik-baiknya. Apabila seorang Pegawai Negeri Sipil dihukum penjara </w:t>
            </w:r>
            <w:r w:rsidRPr="00904939">
              <w:rPr>
                <w:rFonts w:ascii="Bookman Old Style" w:hAnsi="Bookman Old Style"/>
                <w:sz w:val="22"/>
                <w:szCs w:val="22"/>
              </w:rPr>
              <w:lastRenderedPageBreak/>
              <w:t xml:space="preserve">atau kurungan berdasarkan keputusan pengadilan yang telah mempunyai kekuatan hukum yang tetap karena melakukan sesuatu tindak pidana kejahatan jabatan atau tindak pidana kejahatan yang berhubungan dengan jabatan atau pekerjaannya, maka Pegawai Negeri Sipil yang bersangkutan </w:t>
            </w:r>
            <w:r w:rsidRPr="00904939">
              <w:rPr>
                <w:rFonts w:ascii="Bookman Old Style" w:hAnsi="Bookman Old Style"/>
                <w:b/>
                <w:bCs/>
                <w:sz w:val="22"/>
                <w:szCs w:val="22"/>
              </w:rPr>
              <w:t>harus diberhentikan tidak dengan hormat</w:t>
            </w:r>
            <w:r w:rsidRPr="00904939">
              <w:rPr>
                <w:rFonts w:ascii="Bookman Old Style" w:hAnsi="Bookman Old Style"/>
                <w:sz w:val="22"/>
                <w:szCs w:val="22"/>
              </w:rPr>
              <w:t xml:space="preserve"> karena telah menyalahgunakan kepercayaan yang diberikan kepadanya</w:t>
            </w:r>
          </w:p>
        </w:tc>
        <w:tc>
          <w:tcPr>
            <w:tcW w:w="4498" w:type="dxa"/>
          </w:tcPr>
          <w:p w14:paraId="768F89D6" w14:textId="778EA065" w:rsidR="00904939" w:rsidRPr="00904939" w:rsidRDefault="00904939" w:rsidP="001B0D98">
            <w:pPr>
              <w:spacing w:after="160"/>
              <w:ind w:left="-15" w:firstLine="15"/>
              <w:jc w:val="center"/>
              <w:rPr>
                <w:rFonts w:ascii="Bookman Old Style" w:hAnsi="Bookman Old Style"/>
                <w:sz w:val="22"/>
                <w:szCs w:val="22"/>
                <w:lang w:val="en-US"/>
              </w:rPr>
            </w:pPr>
            <w:r w:rsidRPr="00904939">
              <w:rPr>
                <w:rFonts w:ascii="Bookman Old Style" w:hAnsi="Bookman Old Style"/>
                <w:sz w:val="22"/>
                <w:szCs w:val="22"/>
                <w:lang w:val="en-US"/>
              </w:rPr>
              <w:lastRenderedPageBreak/>
              <w:t>Penjelasan:</w:t>
            </w:r>
          </w:p>
          <w:p w14:paraId="7BA7DC1C" w14:textId="77777777" w:rsidR="00904939" w:rsidRPr="00904939" w:rsidRDefault="00904939" w:rsidP="001B0D98">
            <w:pPr>
              <w:spacing w:after="160"/>
              <w:ind w:left="-15" w:firstLine="15"/>
              <w:jc w:val="both"/>
              <w:rPr>
                <w:rFonts w:ascii="Bookman Old Style" w:hAnsi="Bookman Old Style"/>
                <w:sz w:val="22"/>
                <w:szCs w:val="22"/>
              </w:rPr>
            </w:pPr>
            <w:r w:rsidRPr="00904939">
              <w:rPr>
                <w:rFonts w:ascii="Bookman Old Style" w:hAnsi="Bookman Old Style"/>
                <w:sz w:val="22"/>
                <w:szCs w:val="22"/>
              </w:rPr>
              <w:t>Pegawai Negeri Sipil yang diberhentikan tidak dengan hormat tidak berhak menerima pensi</w:t>
            </w:r>
            <w:r w:rsidRPr="00904939">
              <w:rPr>
                <w:rFonts w:ascii="Bookman Old Style" w:hAnsi="Bookman Old Style"/>
                <w:sz w:val="22"/>
                <w:szCs w:val="22"/>
                <w:lang w:val="en-US"/>
              </w:rPr>
              <w:t>un</w:t>
            </w:r>
          </w:p>
        </w:tc>
      </w:tr>
    </w:tbl>
    <w:p w14:paraId="27D5856A" w14:textId="77777777" w:rsidR="00904939" w:rsidRPr="00904939" w:rsidRDefault="00904939" w:rsidP="00904939">
      <w:pPr>
        <w:spacing w:after="160"/>
        <w:ind w:left="450" w:firstLine="720"/>
        <w:jc w:val="both"/>
        <w:rPr>
          <w:rFonts w:ascii="Bookman Old Style" w:hAnsi="Bookman Old Style"/>
          <w:sz w:val="22"/>
          <w:szCs w:val="22"/>
        </w:rPr>
      </w:pPr>
    </w:p>
    <w:p w14:paraId="456BFC43" w14:textId="41E2FC3C" w:rsidR="00904939" w:rsidRPr="00904939" w:rsidRDefault="00904939" w:rsidP="00C55360">
      <w:pPr>
        <w:spacing w:after="160"/>
        <w:ind w:left="270" w:firstLine="720"/>
        <w:jc w:val="both"/>
        <w:rPr>
          <w:rFonts w:ascii="Bookman Old Style" w:hAnsi="Bookman Old Style"/>
          <w:b/>
          <w:bCs/>
          <w:sz w:val="22"/>
          <w:szCs w:val="22"/>
          <w:lang w:val="en-US"/>
        </w:rPr>
      </w:pPr>
      <w:r w:rsidRPr="00904939">
        <w:rPr>
          <w:rFonts w:ascii="Bookman Old Style" w:hAnsi="Bookman Old Style"/>
          <w:sz w:val="22"/>
          <w:szCs w:val="22"/>
        </w:rPr>
        <w:t xml:space="preserve">Implikasi hukum dihapuskannya penjelasan Pasal 23 ayat (4) huruf a khususnya frasa harus diberhentikan tidak dengan hormat, menyebabkan </w:t>
      </w:r>
      <w:r w:rsidRPr="00904939">
        <w:rPr>
          <w:rFonts w:ascii="Bookman Old Style" w:hAnsi="Bookman Old Style"/>
          <w:sz w:val="22"/>
          <w:szCs w:val="22"/>
          <w:lang w:val="en-US"/>
        </w:rPr>
        <w:t>p</w:t>
      </w:r>
      <w:r w:rsidRPr="00904939">
        <w:rPr>
          <w:rFonts w:ascii="Bookman Old Style" w:hAnsi="Bookman Old Style"/>
          <w:sz w:val="22"/>
          <w:szCs w:val="22"/>
        </w:rPr>
        <w:t xml:space="preserve">enjelasan tersebut menjadi </w:t>
      </w:r>
      <w:r w:rsidRPr="00904939">
        <w:rPr>
          <w:rFonts w:ascii="Bookman Old Style" w:hAnsi="Bookman Old Style"/>
          <w:b/>
          <w:bCs/>
          <w:sz w:val="22"/>
          <w:szCs w:val="22"/>
        </w:rPr>
        <w:t>tidak</w:t>
      </w:r>
      <w:r w:rsidRPr="00904939">
        <w:rPr>
          <w:rFonts w:ascii="Bookman Old Style" w:hAnsi="Bookman Old Style"/>
          <w:b/>
          <w:bCs/>
          <w:sz w:val="22"/>
          <w:szCs w:val="22"/>
          <w:lang w:val="en-US"/>
        </w:rPr>
        <w:t xml:space="preserve"> </w:t>
      </w:r>
      <w:r w:rsidRPr="00904939">
        <w:rPr>
          <w:rFonts w:ascii="Bookman Old Style" w:hAnsi="Bookman Old Style"/>
          <w:b/>
          <w:bCs/>
          <w:sz w:val="22"/>
          <w:szCs w:val="22"/>
        </w:rPr>
        <w:t>berlaku</w:t>
      </w:r>
      <w:r w:rsidRPr="00904939">
        <w:rPr>
          <w:rFonts w:ascii="Bookman Old Style" w:hAnsi="Bookman Old Style"/>
          <w:sz w:val="22"/>
          <w:szCs w:val="22"/>
        </w:rPr>
        <w:t xml:space="preserve">. Implikasi selanjutnya, Penjelasan Pasal 9 huruf a PP No. 32/1979 yang mengambil alih rumusan Pasal 23 ayat (4) huruf a menjadi </w:t>
      </w:r>
      <w:r w:rsidRPr="00904939">
        <w:rPr>
          <w:rFonts w:ascii="Bookman Old Style" w:hAnsi="Bookman Old Style"/>
          <w:b/>
          <w:bCs/>
          <w:sz w:val="22"/>
          <w:szCs w:val="22"/>
        </w:rPr>
        <w:t>tidak berlaku</w:t>
      </w:r>
      <w:r w:rsidR="00121F58">
        <w:rPr>
          <w:rFonts w:ascii="Bookman Old Style" w:hAnsi="Bookman Old Style"/>
          <w:sz w:val="22"/>
          <w:szCs w:val="22"/>
          <w:vertAlign w:val="superscript"/>
          <w:lang w:val="en-US"/>
        </w:rPr>
        <w:t>.</w:t>
      </w:r>
    </w:p>
    <w:p w14:paraId="5AB97E7D" w14:textId="77777777" w:rsidR="00904939" w:rsidRPr="00904939" w:rsidRDefault="00904939" w:rsidP="00C55360">
      <w:pPr>
        <w:numPr>
          <w:ilvl w:val="3"/>
          <w:numId w:val="20"/>
        </w:numPr>
        <w:spacing w:after="160"/>
        <w:ind w:left="1080"/>
        <w:jc w:val="both"/>
        <w:rPr>
          <w:rFonts w:ascii="Bookman Old Style" w:hAnsi="Bookman Old Style"/>
          <w:sz w:val="22"/>
          <w:szCs w:val="22"/>
          <w:lang w:val="en-US"/>
        </w:rPr>
      </w:pPr>
      <w:r w:rsidRPr="00904939">
        <w:rPr>
          <w:rFonts w:ascii="Bookman Old Style" w:hAnsi="Bookman Old Style"/>
          <w:sz w:val="22"/>
          <w:szCs w:val="22"/>
        </w:rPr>
        <w:t xml:space="preserve">Bahwa ketentuan Pasal 23 ayat (5) huruf c bukan norma wajib, telah dikukuhkan melalui Putusan MA Nomor No. 01/K/TUN/2012 tanggal 21 September 2012 dalam perkara Sisminardi dkk., melawan Walikota Surabaya. Walau Sisminardi dkk. terbukti secara sah dan meyakinkan melakukan tindak pidana kejahatan jabatan berdasarkan putusan PBHT, namun MA membatalkan Keputusan PTDH PNS oleh Walikota Surabaya. Putusan MA ini kemudian menjadi </w:t>
      </w:r>
      <w:r w:rsidRPr="00904939">
        <w:rPr>
          <w:rFonts w:ascii="Bookman Old Style" w:hAnsi="Bookman Old Style"/>
          <w:b/>
          <w:bCs/>
          <w:sz w:val="22"/>
          <w:szCs w:val="22"/>
        </w:rPr>
        <w:t>yursisprudensi tetap</w:t>
      </w:r>
      <w:r w:rsidRPr="00904939">
        <w:rPr>
          <w:rFonts w:ascii="Bookman Old Style" w:hAnsi="Bookman Old Style"/>
          <w:sz w:val="22"/>
          <w:szCs w:val="22"/>
        </w:rPr>
        <w:t>. MA mempertimbangkan tiga hal sebelum mengambail putusan, yaitu</w:t>
      </w:r>
      <w:r w:rsidRPr="00904939">
        <w:rPr>
          <w:rFonts w:ascii="Bookman Old Style" w:hAnsi="Bookman Old Style"/>
          <w:sz w:val="22"/>
          <w:szCs w:val="22"/>
          <w:lang w:val="en-US"/>
        </w:rPr>
        <w:t>:</w:t>
      </w:r>
    </w:p>
    <w:p w14:paraId="19366DAF" w14:textId="77777777" w:rsidR="00904939" w:rsidRPr="00904939" w:rsidRDefault="00904939" w:rsidP="0093076E">
      <w:pPr>
        <w:numPr>
          <w:ilvl w:val="0"/>
          <w:numId w:val="31"/>
        </w:numPr>
        <w:ind w:left="1620"/>
        <w:jc w:val="both"/>
        <w:rPr>
          <w:rFonts w:ascii="Bookman Old Style" w:hAnsi="Bookman Old Style"/>
          <w:sz w:val="22"/>
          <w:szCs w:val="22"/>
          <w:lang w:val="en-US"/>
        </w:rPr>
      </w:pPr>
      <w:r w:rsidRPr="00904939">
        <w:rPr>
          <w:rFonts w:ascii="Bookman Old Style" w:hAnsi="Bookman Old Style"/>
          <w:sz w:val="22"/>
          <w:szCs w:val="22"/>
        </w:rPr>
        <w:t>Para Penggugat sudah mengabdikan dirinya cukup lama sebagai PNS</w:t>
      </w:r>
      <w:r w:rsidRPr="00904939">
        <w:rPr>
          <w:rFonts w:ascii="Bookman Old Style" w:hAnsi="Bookman Old Style"/>
          <w:sz w:val="22"/>
          <w:szCs w:val="22"/>
          <w:lang w:val="en-US"/>
        </w:rPr>
        <w:t>;</w:t>
      </w:r>
    </w:p>
    <w:p w14:paraId="581A981B" w14:textId="77777777" w:rsidR="00904939" w:rsidRPr="00904939" w:rsidRDefault="00904939" w:rsidP="0093076E">
      <w:pPr>
        <w:numPr>
          <w:ilvl w:val="0"/>
          <w:numId w:val="31"/>
        </w:numPr>
        <w:ind w:left="1620"/>
        <w:jc w:val="both"/>
        <w:rPr>
          <w:rFonts w:ascii="Bookman Old Style" w:hAnsi="Bookman Old Style"/>
          <w:sz w:val="22"/>
          <w:szCs w:val="22"/>
          <w:lang w:val="en-US"/>
        </w:rPr>
      </w:pPr>
      <w:r w:rsidRPr="00904939">
        <w:rPr>
          <w:rFonts w:ascii="Bookman Old Style" w:hAnsi="Bookman Old Style"/>
          <w:sz w:val="22"/>
          <w:szCs w:val="22"/>
        </w:rPr>
        <w:t>Para Penggugat hanya merupakan korban sistem yang buruk dalam birokrasi Dinas Perhubungan Kota Surabaya, dan</w:t>
      </w:r>
    </w:p>
    <w:p w14:paraId="0F4A333B" w14:textId="77777777" w:rsidR="00904939" w:rsidRPr="00904939" w:rsidRDefault="00904939" w:rsidP="0093076E">
      <w:pPr>
        <w:numPr>
          <w:ilvl w:val="0"/>
          <w:numId w:val="31"/>
        </w:numPr>
        <w:ind w:left="1620"/>
        <w:jc w:val="both"/>
        <w:rPr>
          <w:rFonts w:ascii="Bookman Old Style" w:hAnsi="Bookman Old Style"/>
          <w:sz w:val="22"/>
          <w:szCs w:val="22"/>
          <w:lang w:val="en-US"/>
        </w:rPr>
      </w:pPr>
      <w:r w:rsidRPr="00904939">
        <w:rPr>
          <w:rFonts w:ascii="Bookman Old Style" w:hAnsi="Bookman Old Style"/>
          <w:sz w:val="22"/>
          <w:szCs w:val="22"/>
          <w:lang w:val="en-US"/>
        </w:rPr>
        <w:t>P</w:t>
      </w:r>
      <w:r w:rsidRPr="00904939">
        <w:rPr>
          <w:rFonts w:ascii="Bookman Old Style" w:hAnsi="Bookman Old Style"/>
          <w:sz w:val="22"/>
          <w:szCs w:val="22"/>
        </w:rPr>
        <w:t>ara Penggugat dijatuhi pidana penjara yang cukup ringan selama 10 bulan</w:t>
      </w:r>
    </w:p>
    <w:p w14:paraId="2C9C15BB" w14:textId="77777777" w:rsidR="00904939" w:rsidRPr="00904939" w:rsidRDefault="00904939" w:rsidP="00C55360">
      <w:pPr>
        <w:spacing w:after="160"/>
        <w:ind w:left="270" w:firstLine="720"/>
        <w:jc w:val="both"/>
        <w:rPr>
          <w:rFonts w:ascii="Bookman Old Style" w:hAnsi="Bookman Old Style"/>
          <w:sz w:val="22"/>
          <w:szCs w:val="22"/>
          <w:lang w:val="en-US"/>
        </w:rPr>
      </w:pPr>
      <w:r w:rsidRPr="00904939">
        <w:rPr>
          <w:rFonts w:ascii="Bookman Old Style" w:hAnsi="Bookman Old Style"/>
          <w:sz w:val="22"/>
          <w:szCs w:val="22"/>
        </w:rPr>
        <w:t>Berdasarkan yurisprudensi tetap Mahkamah Agung, PNS yang dinyatakan bersalah melakukan tindak pidana kejahatan jabatan, tidak harus diberhentikan tidak dengan hormat sebagai PNS.</w:t>
      </w:r>
    </w:p>
    <w:p w14:paraId="7AFA82B8" w14:textId="554CE25A" w:rsidR="00904939" w:rsidRPr="00904939" w:rsidRDefault="00904939" w:rsidP="00C55360">
      <w:pPr>
        <w:numPr>
          <w:ilvl w:val="3"/>
          <w:numId w:val="20"/>
        </w:numPr>
        <w:spacing w:after="160"/>
        <w:ind w:left="1080"/>
        <w:jc w:val="both"/>
        <w:rPr>
          <w:rFonts w:ascii="Bookman Old Style" w:hAnsi="Bookman Old Style"/>
          <w:sz w:val="22"/>
          <w:szCs w:val="22"/>
          <w:lang w:val="en-US"/>
        </w:rPr>
      </w:pPr>
      <w:r w:rsidRPr="00904939">
        <w:rPr>
          <w:rFonts w:ascii="Bookman Old Style" w:hAnsi="Bookman Old Style"/>
          <w:sz w:val="22"/>
          <w:szCs w:val="22"/>
        </w:rPr>
        <w:t>Keyakinan hukum PPK bahwa original intend Pembentuk UU memang memberikan diskresi untuk mengenakan sanksi terhadap PNS, terbukti dari tidak seluruh PNS yang melakukan tindak pidana kejahatan jabatan dilakukan PTDH. Berdasarkan data yang dipublikasi BKN, dari 2.357 PNS yang tidak dilakukan PTDH, tersebar di instansi Pusat dan Daerah, termasuk di lingkungan Mahkamah Agung</w:t>
      </w:r>
      <w:r w:rsidRPr="00904939">
        <w:rPr>
          <w:rFonts w:ascii="Bookman Old Style" w:hAnsi="Bookman Old Style"/>
          <w:sz w:val="22"/>
          <w:szCs w:val="22"/>
          <w:lang w:val="en-US"/>
        </w:rPr>
        <w:t>.</w:t>
      </w:r>
    </w:p>
    <w:p w14:paraId="7775BA3C" w14:textId="77777777" w:rsidR="00904939" w:rsidRPr="00904939" w:rsidRDefault="00904939" w:rsidP="001B0D98">
      <w:pPr>
        <w:numPr>
          <w:ilvl w:val="0"/>
          <w:numId w:val="33"/>
        </w:numPr>
        <w:spacing w:after="160"/>
        <w:ind w:left="360"/>
        <w:jc w:val="both"/>
        <w:rPr>
          <w:rFonts w:ascii="Bookman Old Style" w:hAnsi="Bookman Old Style"/>
          <w:sz w:val="22"/>
          <w:szCs w:val="22"/>
        </w:rPr>
      </w:pPr>
      <w:r w:rsidRPr="00904939">
        <w:rPr>
          <w:rFonts w:ascii="Bookman Old Style" w:hAnsi="Bookman Old Style"/>
          <w:sz w:val="22"/>
          <w:szCs w:val="22"/>
        </w:rPr>
        <w:t>Pemberhentian Tidak Dengan Hormat Pegawai Negeri Sipil I Wayan Gobang Edi Sucipto, AP., M.M Menggunakan Teori Lingkungan Keberlakuan Hukum</w:t>
      </w:r>
    </w:p>
    <w:p w14:paraId="7A76977D" w14:textId="77777777" w:rsidR="00904939" w:rsidRPr="00904939" w:rsidRDefault="00904939" w:rsidP="001B0D98">
      <w:pPr>
        <w:spacing w:after="160"/>
        <w:ind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Telah dikemukakan bahwa Keputusan PPK yang mengaktifkan kembali ASN atas nama I Wayan Gobang Edi Sucipto, AP., M.M. yang telah selesai menjalani hukuman penjara karena melakukan tindak pidana kejahatan jabatan sebelum berlakunya UU ASN, bertolak dari penafsiran dan keyakinan hukum pada saat itu bahwa </w:t>
      </w:r>
      <w:r w:rsidRPr="00904939">
        <w:rPr>
          <w:rFonts w:ascii="Bookman Old Style" w:hAnsi="Bookman Old Style"/>
          <w:b/>
          <w:bCs/>
          <w:sz w:val="22"/>
          <w:szCs w:val="22"/>
          <w:lang w:val="en-US"/>
        </w:rPr>
        <w:t>diberhentikan dengan hormat</w:t>
      </w:r>
      <w:r w:rsidRPr="00904939">
        <w:rPr>
          <w:rFonts w:ascii="Bookman Old Style" w:hAnsi="Bookman Old Style"/>
          <w:sz w:val="22"/>
          <w:szCs w:val="22"/>
          <w:lang w:val="en-US"/>
        </w:rPr>
        <w:t xml:space="preserve">, atau </w:t>
      </w:r>
      <w:r w:rsidRPr="00904939">
        <w:rPr>
          <w:rFonts w:ascii="Bookman Old Style" w:hAnsi="Bookman Old Style"/>
          <w:b/>
          <w:bCs/>
          <w:sz w:val="22"/>
          <w:szCs w:val="22"/>
          <w:lang w:val="en-US"/>
        </w:rPr>
        <w:t>diberhentikan tidak dengan hormat tidak atas permintaan sendiri</w:t>
      </w:r>
      <w:r w:rsidRPr="00904939">
        <w:rPr>
          <w:rFonts w:ascii="Bookman Old Style" w:hAnsi="Bookman Old Style"/>
          <w:sz w:val="22"/>
          <w:szCs w:val="22"/>
          <w:lang w:val="en-US"/>
        </w:rPr>
        <w:t xml:space="preserve">, atau </w:t>
      </w:r>
      <w:r w:rsidRPr="00904939">
        <w:rPr>
          <w:rFonts w:ascii="Bookman Old Style" w:hAnsi="Bookman Old Style"/>
          <w:b/>
          <w:bCs/>
          <w:sz w:val="22"/>
          <w:szCs w:val="22"/>
          <w:lang w:val="en-US"/>
        </w:rPr>
        <w:t xml:space="preserve">tidak diberhentikan </w:t>
      </w:r>
      <w:r w:rsidRPr="00904939">
        <w:rPr>
          <w:rFonts w:ascii="Bookman Old Style" w:hAnsi="Bookman Old Style"/>
          <w:sz w:val="22"/>
          <w:szCs w:val="22"/>
          <w:lang w:val="en-US"/>
        </w:rPr>
        <w:t xml:space="preserve">dengan dan atau tanpa </w:t>
      </w:r>
      <w:r w:rsidRPr="00904939">
        <w:rPr>
          <w:rFonts w:ascii="Bookman Old Style" w:hAnsi="Bookman Old Style"/>
          <w:sz w:val="22"/>
          <w:szCs w:val="22"/>
          <w:lang w:val="en-US"/>
        </w:rPr>
        <w:lastRenderedPageBreak/>
        <w:t xml:space="preserve">dikenakan hukuman disiplin, sangat tergantung pada faktor-faktor yang mendorong PNS yang bersangkutan melakukan tindak pidana kejahatan itu. </w:t>
      </w:r>
      <w:r w:rsidRPr="00904939">
        <w:rPr>
          <w:rFonts w:ascii="Bookman Old Style" w:hAnsi="Bookman Old Style"/>
          <w:sz w:val="22"/>
          <w:szCs w:val="22"/>
        </w:rPr>
        <w:t>serta berat ringannya putusan pengadilan yang dijatuhkan.</w:t>
      </w:r>
      <w:r w:rsidRPr="00904939">
        <w:rPr>
          <w:rFonts w:ascii="Bookman Old Style" w:hAnsi="Bookman Old Style"/>
          <w:sz w:val="22"/>
          <w:szCs w:val="22"/>
          <w:lang w:val="en-US"/>
        </w:rPr>
        <w:t xml:space="preserve"> Dalam kasus Pemberhentian Tidak Dengan Hormat ASN atas nama I Wayan Gobang Edi Sucipto, AP., M.M, yang bersangkutan pada waktu itu</w:t>
      </w:r>
      <w:r w:rsidRPr="00904939">
        <w:rPr>
          <w:rFonts w:ascii="Bookman Old Style" w:hAnsi="Bookman Old Style"/>
          <w:sz w:val="22"/>
          <w:szCs w:val="22"/>
        </w:rPr>
        <w:t xml:space="preserve"> menjabat selaku PJ. Camat Kintamani, yang ditugaskan berdasarkan Surat Keputusan Bupati Bangli Nomor : 821.2/235/Kepeg tanggal 19 Januari 2006. Dimana Kepala Seksi Pemerintahan Kecamatan Kintmanai bernama Priat Eko Purwo terlibat kasus tindak pidana korupsi proyek prona (program nasional) persertifikatan tanah dan telah dijatuhi hukuman 1 (satu) tahun penjara, dan oleh karena</w:t>
      </w:r>
      <w:r w:rsidRPr="00904939">
        <w:rPr>
          <w:rFonts w:ascii="Bookman Old Style" w:hAnsi="Bookman Old Style"/>
          <w:sz w:val="22"/>
          <w:szCs w:val="22"/>
          <w:lang w:val="en-US"/>
        </w:rPr>
        <w:t xml:space="preserve"> I Wayan Gobang Edi Sucipto, AP., M.M </w:t>
      </w:r>
      <w:r w:rsidRPr="00904939">
        <w:rPr>
          <w:rFonts w:ascii="Bookman Old Style" w:hAnsi="Bookman Old Style"/>
          <w:sz w:val="22"/>
          <w:szCs w:val="22"/>
        </w:rPr>
        <w:t xml:space="preserve">adalah selaku atasannya dianggap ikut serta terlibat dalam kasus prona tersebut sehingga ikut diadili dan telah dijatuhi hukuman oleh Pengadilan Tinggi Denpasar selama </w:t>
      </w:r>
      <w:r w:rsidRPr="00904939">
        <w:rPr>
          <w:rFonts w:ascii="Bookman Old Style" w:hAnsi="Bookman Old Style"/>
          <w:b/>
          <w:bCs/>
          <w:sz w:val="22"/>
          <w:szCs w:val="22"/>
        </w:rPr>
        <w:t>1 (satu) tahun 6 (enam) bulan</w:t>
      </w:r>
      <w:r w:rsidRPr="00904939">
        <w:rPr>
          <w:rFonts w:ascii="Bookman Old Style" w:hAnsi="Bookman Old Style"/>
          <w:sz w:val="22"/>
          <w:szCs w:val="22"/>
        </w:rPr>
        <w:t xml:space="preserve"> berdasarkan Putusan Nomor : 22/Pid.Sus/2013/PT.Dps, tanggal 6 Mei 2013, dalam amar putusan </w:t>
      </w:r>
      <w:r w:rsidRPr="00904939">
        <w:rPr>
          <w:rFonts w:ascii="Bookman Old Style" w:hAnsi="Bookman Old Style"/>
          <w:b/>
          <w:bCs/>
          <w:sz w:val="22"/>
          <w:szCs w:val="22"/>
        </w:rPr>
        <w:t xml:space="preserve">tidak ada kerugian </w:t>
      </w:r>
      <w:r w:rsidRPr="00904939">
        <w:rPr>
          <w:rFonts w:ascii="Bookman Old Style" w:hAnsi="Bookman Old Style"/>
          <w:b/>
          <w:bCs/>
          <w:sz w:val="22"/>
          <w:szCs w:val="22"/>
          <w:lang w:val="en-US"/>
        </w:rPr>
        <w:t>n</w:t>
      </w:r>
      <w:r w:rsidRPr="00904939">
        <w:rPr>
          <w:rFonts w:ascii="Bookman Old Style" w:hAnsi="Bookman Old Style"/>
          <w:b/>
          <w:bCs/>
          <w:sz w:val="22"/>
          <w:szCs w:val="22"/>
        </w:rPr>
        <w:t>egara dan denda</w:t>
      </w:r>
      <w:r w:rsidRPr="00904939">
        <w:rPr>
          <w:rFonts w:ascii="Bookman Old Style" w:hAnsi="Bookman Old Style"/>
          <w:sz w:val="22"/>
          <w:szCs w:val="22"/>
          <w:lang w:val="en-US"/>
        </w:rPr>
        <w:t xml:space="preserve">. </w:t>
      </w:r>
      <w:r w:rsidRPr="00904939">
        <w:rPr>
          <w:rFonts w:ascii="Bookman Old Style" w:hAnsi="Bookman Old Style"/>
          <w:sz w:val="22"/>
          <w:szCs w:val="22"/>
        </w:rPr>
        <w:t>Berdasarkan keyakinan hukum tersebut, Keputusan PPK yang mengaktifkan kembali PNS yang telah selesai menjalani hukuman karena melakukan tindak pidana kejahatan jabatan adalah sah secara hukum</w:t>
      </w:r>
      <w:r w:rsidRPr="00904939">
        <w:rPr>
          <w:rFonts w:ascii="Bookman Old Style" w:hAnsi="Bookman Old Style"/>
          <w:sz w:val="22"/>
          <w:szCs w:val="22"/>
          <w:lang w:val="en-US"/>
        </w:rPr>
        <w:t xml:space="preserve">. </w:t>
      </w:r>
    </w:p>
    <w:p w14:paraId="329E94D1" w14:textId="77777777" w:rsidR="00904939" w:rsidRPr="00904939" w:rsidRDefault="00904939" w:rsidP="001B0D98">
      <w:pPr>
        <w:spacing w:after="160"/>
        <w:ind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Dalam Teori Lingkungan keberlakuan hukum yang dikemukakan oleh Hans Kelsen, terdapat empat macam lingkungan keberlakuan hukum yang kemudian dengan teori ini kita dapat melihat keberlakuan hukum Undang-Undang Nomor 43 Tahun 1999 tentang Perubahan atas Undang-Undang Nomor 8 Tahun 1974 tentang Pokok-Pokok Kepegawaian sesuai dengan rentetan peristiwa pada kasus Pemberhentian Tidak Dengan Hormat ASN atas nama I Wayan Gobang Edi Sucipto, AP., M.M. sebagai berikut: </w:t>
      </w:r>
    </w:p>
    <w:p w14:paraId="08BFD9E4" w14:textId="77777777" w:rsidR="00904939" w:rsidRPr="00904939" w:rsidRDefault="00904939" w:rsidP="00DC4977">
      <w:pPr>
        <w:numPr>
          <w:ilvl w:val="0"/>
          <w:numId w:val="32"/>
        </w:numPr>
        <w:spacing w:after="160"/>
        <w:ind w:left="720"/>
        <w:jc w:val="both"/>
        <w:rPr>
          <w:rFonts w:ascii="Bookman Old Style" w:hAnsi="Bookman Old Style"/>
          <w:sz w:val="22"/>
          <w:szCs w:val="22"/>
          <w:lang w:val="en-US"/>
        </w:rPr>
      </w:pPr>
      <w:r w:rsidRPr="00904939">
        <w:rPr>
          <w:rFonts w:ascii="Bookman Old Style" w:hAnsi="Bookman Old Style"/>
          <w:sz w:val="22"/>
          <w:szCs w:val="22"/>
          <w:lang w:val="en-US"/>
        </w:rPr>
        <w:t>Keberlakuan Hukum Menurut Waktu (</w:t>
      </w:r>
      <w:r w:rsidRPr="00904939">
        <w:rPr>
          <w:rFonts w:ascii="Bookman Old Style" w:hAnsi="Bookman Old Style"/>
          <w:i/>
          <w:iCs/>
          <w:sz w:val="22"/>
          <w:szCs w:val="22"/>
          <w:lang w:val="en-US"/>
        </w:rPr>
        <w:t>Sphere of Time</w:t>
      </w:r>
      <w:r w:rsidRPr="00904939">
        <w:rPr>
          <w:rFonts w:ascii="Bookman Old Style" w:hAnsi="Bookman Old Style"/>
          <w:sz w:val="22"/>
          <w:szCs w:val="22"/>
          <w:lang w:val="en-US"/>
        </w:rPr>
        <w:t>)</w:t>
      </w:r>
    </w:p>
    <w:p w14:paraId="4316A9A3" w14:textId="77777777" w:rsidR="00904939" w:rsidRPr="00904939" w:rsidRDefault="00904939" w:rsidP="00DC4977">
      <w:pPr>
        <w:spacing w:after="160"/>
        <w:ind w:left="360" w:firstLine="720"/>
        <w:jc w:val="both"/>
        <w:rPr>
          <w:rFonts w:ascii="Bookman Old Style" w:hAnsi="Bookman Old Style"/>
          <w:sz w:val="22"/>
          <w:szCs w:val="22"/>
          <w:lang w:val="en-US"/>
        </w:rPr>
      </w:pPr>
      <w:r w:rsidRPr="00904939">
        <w:rPr>
          <w:rFonts w:ascii="Bookman Old Style" w:hAnsi="Bookman Old Style"/>
          <w:sz w:val="22"/>
          <w:szCs w:val="22"/>
          <w:lang w:val="en-US"/>
        </w:rPr>
        <w:t xml:space="preserve">Setiap aturan hukum hanya berlaku untuk suatu masa tertentu saja, dengan kata lain tidak ada aturan yang abadi. Salah satu keterbatasan hukum mengenai keberlakuan hukum adalah soal waktu. Suatu peraturan perundang-undangan terdapat waktu masa berlakunya, undang-undang tersebut tidak berlaku sebelum undang-undang dibuat, ataupun setelah undang-undang dicabut atau digantikan. Dalam mengaktifkan kembali ASN atas nama I Wayan Gobang Edi Sucipto, AP., M.M. yang telah selesai menjalani hukuman penjara karena melakukan tindak pidana kejahatan jabatan sebelum berlakunya UU ASN, PPK kemudian tidak memberhentikan tidak dengan hormat ASN yang bersangkutan karena tafsiran hukum pemerintah dan keyakinan hukum pada saat itu.. Dengan melihat keberlakuan hukum menurut waktu, Undang-Undang Nomor 43 Tahun 1999 tentang Perubahan atas Undang-Undang Nomor 8 Tahun 1974 tentang Pokok-Pokok Kepegawaian ini dicabut dengan Undang-Undang Aparatur Sipil Negara sejak aturan ini diundangkan pada tanggal 15 Januari 2014. Jadi sebelum tanggal 15 Januari 2014, Undang-Undang Nomor 43 Tahun 1999 tentang Perubahan atas Undang-Undang Nomor 8 Tahun 1974 tentang Pokok-Pokok Kepegawaian masih berlaku dan memiliki kekuatan hukum dan setelah tanggal 15 Januari 2014 Undang-Undang Nomor 43 Tahun 1999 tentang Perubahan atas Undang-Undang Nomor 8 Tahun 1974 tentang Pokok-Pokok Kepegawaian tidak berlaku dan tidak memiliki kekuatan hukum. Dengan melihat peristiwa yang terjadi pada ASN atas nama I Wayan Gobang Edi Sucipto, AP., M.M. yang </w:t>
      </w:r>
      <w:r w:rsidRPr="00904939">
        <w:rPr>
          <w:rFonts w:ascii="Bookman Old Style" w:hAnsi="Bookman Old Style"/>
          <w:sz w:val="22"/>
          <w:szCs w:val="22"/>
        </w:rPr>
        <w:t xml:space="preserve">telah dijatuhi hukuman </w:t>
      </w:r>
      <w:r w:rsidRPr="00904939">
        <w:rPr>
          <w:rFonts w:ascii="Bookman Old Style" w:hAnsi="Bookman Old Style"/>
          <w:sz w:val="22"/>
          <w:szCs w:val="22"/>
          <w:lang w:val="en-US"/>
        </w:rPr>
        <w:t xml:space="preserve">pidana </w:t>
      </w:r>
      <w:r w:rsidRPr="00904939">
        <w:rPr>
          <w:rFonts w:ascii="Bookman Old Style" w:hAnsi="Bookman Old Style"/>
          <w:sz w:val="22"/>
          <w:szCs w:val="22"/>
        </w:rPr>
        <w:t>oleh Pengadilan Tinggi Denpasar selama 1 (satu) tahun 6 (enam) bulan berdasarkan Putusan Nomor: 22/Pid.Sus/2013/PT.Dps, tanggal 6 Mei 2013</w:t>
      </w:r>
      <w:r w:rsidRPr="00904939">
        <w:rPr>
          <w:rFonts w:ascii="Bookman Old Style" w:hAnsi="Bookman Old Style"/>
          <w:sz w:val="22"/>
          <w:szCs w:val="22"/>
          <w:lang w:val="en-US"/>
        </w:rPr>
        <w:t xml:space="preserve">, maka sudah tepat PPK dengan tafsiran hukum dan keyakinan hukum pada saat itu memilih untuk tidak </w:t>
      </w:r>
      <w:r w:rsidRPr="00904939">
        <w:rPr>
          <w:rFonts w:ascii="Bookman Old Style" w:hAnsi="Bookman Old Style"/>
          <w:sz w:val="22"/>
          <w:szCs w:val="22"/>
          <w:lang w:val="en-US"/>
        </w:rPr>
        <w:lastRenderedPageBreak/>
        <w:t>melakukan Pemberhentian Tidak Dengan Hormat terhadap ASN yang dimaksud. Tetapi dengan melihat Keputusan pengaktifan Kembali ASN atas nama I Wayan Gobang Edi Sucipto, AP., M.M dengan Keputusan Bupati Bangli Nomor 824.3/745/BKD tentang Penempatan Pegawai Negeri Sipil Di Lingkungan Pemerintah Kabupaten Bangli tanggal 24 Maret 2014, kemudian di tahun yang sama Bupati Kabupaten Bangli juga mengeluarkan Keputusan Bupati Kabupaten Bangli Nomor 821.2/5685/BKD tanggal 11 Desember 2014 tentang Pengangkatan Pertama Kali Dalam Jabatan Fungsional dan Angka Kredit Perencana ASN atas nama I Wayan Gobang Edi Sucipto, AP., M.M. masih menggunakan tafsiran hukum dan keyakinan hukum Undang-Undang Nomor 43 Tahun 1999 tentang Perubahan atas Undang-Undang Nomor 8 Tahun 1974 tentang Pokok-Pokok Kepegawaian dan Surat Edaran</w:t>
      </w:r>
      <w:r w:rsidRPr="00904939">
        <w:rPr>
          <w:rFonts w:ascii="Bookman Old Style" w:hAnsi="Bookman Old Style"/>
          <w:sz w:val="22"/>
          <w:szCs w:val="22"/>
        </w:rPr>
        <w:t xml:space="preserve"> No. 800/4329/SJ Perihal Pengangkatan PNS Kembali Dalam Jabatan Struktural</w:t>
      </w:r>
      <w:r w:rsidRPr="00904939">
        <w:rPr>
          <w:rFonts w:ascii="Bookman Old Style" w:hAnsi="Bookman Old Style"/>
          <w:sz w:val="22"/>
          <w:szCs w:val="22"/>
          <w:lang w:val="en-US"/>
        </w:rPr>
        <w:t xml:space="preserve">. Padahal jika disesuaikan dengan keberlakuan hukum menurut waktu, Undang-Undang Nomor 43 Tahun 1999 tentang Perubahan atas Undang-Undang Nomor 8 Tahun 1974 tentang Pokok-Pokok Kepegawaian sudah dicabut dan dinyatakan tidak berlaku. Hal ini dikarenakan faktor adanya transisi hukum antara keberlakuan Undang-Undang Nomor 43 Tahun 1999 tentang Perubahan atas Undang-Undang Nomor 8 Tahun 1974 tentang Pokok-Pokok Kepegawaian dan UU ASN. Kemudian, aturan terkait pengaktifan kembali ASN belum sepenuhnya diatur di UU ASN dan baru kemudian diatur secara eksplisit pada Peraturan Pemerintah Nomor 11 Tahun 2017 tentang Manajemen PNS. Hal Ini diperkuat di dalam Pasal 139 UU ASN yang menyatakan bahwa: </w:t>
      </w:r>
    </w:p>
    <w:p w14:paraId="00BE8F3A" w14:textId="528EBC87" w:rsidR="00904939" w:rsidRPr="00904939" w:rsidRDefault="00904939" w:rsidP="00DC4977">
      <w:pPr>
        <w:spacing w:after="160"/>
        <w:ind w:left="360" w:firstLine="720"/>
        <w:jc w:val="both"/>
        <w:rPr>
          <w:rFonts w:ascii="Bookman Old Style" w:hAnsi="Bookman Old Style"/>
          <w:sz w:val="22"/>
          <w:szCs w:val="22"/>
          <w:lang w:val="en-US"/>
        </w:rPr>
      </w:pPr>
      <w:r w:rsidRPr="00904939">
        <w:rPr>
          <w:rFonts w:ascii="Bookman Old Style" w:hAnsi="Bookman Old Style"/>
          <w:sz w:val="22"/>
          <w:szCs w:val="22"/>
          <w:lang w:val="en-US"/>
        </w:rPr>
        <w:t>”</w:t>
      </w:r>
      <w:r w:rsidRPr="00904939">
        <w:rPr>
          <w:rFonts w:ascii="Bookman Old Style" w:hAnsi="Bookman Old Style"/>
          <w:sz w:val="22"/>
          <w:szCs w:val="22"/>
        </w:rPr>
        <w:t>Pada saat Undang-Undang ini mulai berlaku, semua peraturan perundang-undangan yang merupakan peraturan pelaksanaan dari Undang-Undang Nomor 8 Tahun 1974 tentang Pokok-Pokok Kepegawaian (Lembaran Negara Republik Indonesia Tahun 1974 Nomor 55, Tambahan Lembaran Negara Republik lndonesia Nomor 3041) sebagaimana telah diubah dengan Undang-Undang Nomor 43 Tahun 1999 tentang Perubahan atas Undang-Undang Nomor 8 Tahun 1974 tentang Pokok-Pokok Kepegawaian (Lembaran Negara Republik lndonesia Tahun 1999 Nomor 169, Tambahan Lembaran Negara Republik lndonesia Nomor 3890) dinyatakan masih tetap berlaku sepanjang tidak bertentangan dan belum diganti berdasarkan Undang Undang ini</w:t>
      </w:r>
      <w:r w:rsidRPr="00904939">
        <w:rPr>
          <w:rFonts w:ascii="Bookman Old Style" w:hAnsi="Bookman Old Style"/>
          <w:sz w:val="22"/>
          <w:szCs w:val="22"/>
          <w:lang w:val="en-US"/>
        </w:rPr>
        <w:t>”</w:t>
      </w:r>
    </w:p>
    <w:p w14:paraId="298941F8" w14:textId="77777777" w:rsidR="00904939" w:rsidRPr="00904939" w:rsidRDefault="00904939" w:rsidP="00DC4977">
      <w:pPr>
        <w:numPr>
          <w:ilvl w:val="0"/>
          <w:numId w:val="32"/>
        </w:numPr>
        <w:spacing w:after="160"/>
        <w:ind w:left="720"/>
        <w:jc w:val="both"/>
        <w:rPr>
          <w:rFonts w:ascii="Bookman Old Style" w:hAnsi="Bookman Old Style"/>
          <w:sz w:val="22"/>
          <w:szCs w:val="22"/>
          <w:lang w:val="en-US"/>
        </w:rPr>
      </w:pPr>
      <w:r w:rsidRPr="00904939">
        <w:rPr>
          <w:rFonts w:ascii="Bookman Old Style" w:hAnsi="Bookman Old Style"/>
          <w:sz w:val="22"/>
          <w:szCs w:val="22"/>
          <w:lang w:val="en-US"/>
        </w:rPr>
        <w:t>Keberlakuan Hukum Menurut Ruang (</w:t>
      </w:r>
      <w:r w:rsidRPr="00904939">
        <w:rPr>
          <w:rFonts w:ascii="Bookman Old Style" w:hAnsi="Bookman Old Style"/>
          <w:i/>
          <w:iCs/>
          <w:sz w:val="22"/>
          <w:szCs w:val="22"/>
          <w:lang w:val="en-US"/>
        </w:rPr>
        <w:t>Sphere of Space</w:t>
      </w:r>
      <w:r w:rsidRPr="00904939">
        <w:rPr>
          <w:rFonts w:ascii="Bookman Old Style" w:hAnsi="Bookman Old Style"/>
          <w:sz w:val="22"/>
          <w:szCs w:val="22"/>
          <w:lang w:val="en-US"/>
        </w:rPr>
        <w:t xml:space="preserve">) </w:t>
      </w:r>
    </w:p>
    <w:p w14:paraId="11B48CC8" w14:textId="77777777" w:rsidR="00904939" w:rsidRPr="00904939" w:rsidRDefault="00904939" w:rsidP="00DC4977">
      <w:pPr>
        <w:spacing w:after="160"/>
        <w:ind w:left="360" w:firstLine="720"/>
        <w:jc w:val="both"/>
        <w:rPr>
          <w:rFonts w:ascii="Bookman Old Style" w:hAnsi="Bookman Old Style"/>
          <w:sz w:val="22"/>
          <w:szCs w:val="22"/>
          <w:lang w:val="en-US"/>
        </w:rPr>
      </w:pPr>
      <w:r w:rsidRPr="00904939">
        <w:rPr>
          <w:rFonts w:ascii="Bookman Old Style" w:hAnsi="Bookman Old Style"/>
          <w:sz w:val="22"/>
          <w:szCs w:val="22"/>
          <w:lang w:val="en-US"/>
        </w:rPr>
        <w:t>Keberlakuan hukum menurut ruang identik dengan tempat atau wilayah keberlakuan hukum itu sendiri. Berlakunya hukum dibatasi dalam wilayah tertentu saja dan tidak berlaku di tempat lain. Sama halnya dengan Undang-Undang Nomor 43 Tahun 1999 tentang Perubahan atas Undang-Undang Nomor 8 Tahun 1974 tentang Pokok-Pokok Kepegawaian dan Undang-Undang Nomor 5 Tahun 2014, kedua aturan ini sama-sama berlaku secara nasional yang dimana hanya berlaku di negara Indonesia saja.</w:t>
      </w:r>
    </w:p>
    <w:p w14:paraId="568990C9" w14:textId="77777777" w:rsidR="00904939" w:rsidRPr="00904939" w:rsidRDefault="00904939" w:rsidP="00DC4977">
      <w:pPr>
        <w:numPr>
          <w:ilvl w:val="0"/>
          <w:numId w:val="32"/>
        </w:numPr>
        <w:spacing w:after="160"/>
        <w:ind w:left="720"/>
        <w:jc w:val="both"/>
        <w:rPr>
          <w:rFonts w:ascii="Bookman Old Style" w:hAnsi="Bookman Old Style"/>
          <w:sz w:val="22"/>
          <w:szCs w:val="22"/>
          <w:lang w:val="en-US"/>
        </w:rPr>
      </w:pPr>
      <w:r w:rsidRPr="00904939">
        <w:rPr>
          <w:rFonts w:ascii="Bookman Old Style" w:hAnsi="Bookman Old Style"/>
          <w:sz w:val="22"/>
          <w:szCs w:val="22"/>
          <w:lang w:val="en-US"/>
        </w:rPr>
        <w:t>Keberlakuan Hukum Menurut Orang (</w:t>
      </w:r>
      <w:r w:rsidRPr="00904939">
        <w:rPr>
          <w:rFonts w:ascii="Bookman Old Style" w:hAnsi="Bookman Old Style"/>
          <w:i/>
          <w:iCs/>
          <w:sz w:val="22"/>
          <w:szCs w:val="22"/>
          <w:lang w:val="en-US"/>
        </w:rPr>
        <w:t>Personal Sphere</w:t>
      </w:r>
      <w:r w:rsidRPr="00904939">
        <w:rPr>
          <w:rFonts w:ascii="Bookman Old Style" w:hAnsi="Bookman Old Style"/>
          <w:sz w:val="22"/>
          <w:szCs w:val="22"/>
          <w:lang w:val="en-US"/>
        </w:rPr>
        <w:t>)</w:t>
      </w:r>
    </w:p>
    <w:p w14:paraId="76845315" w14:textId="77777777" w:rsidR="00904939" w:rsidRPr="00904939" w:rsidRDefault="00904939" w:rsidP="00DC4977">
      <w:pPr>
        <w:spacing w:after="160"/>
        <w:ind w:left="360" w:firstLine="720"/>
        <w:jc w:val="both"/>
        <w:rPr>
          <w:rFonts w:ascii="Bookman Old Style" w:hAnsi="Bookman Old Style"/>
          <w:sz w:val="22"/>
          <w:szCs w:val="22"/>
          <w:lang w:val="en-US"/>
        </w:rPr>
      </w:pPr>
      <w:r w:rsidRPr="00904939">
        <w:rPr>
          <w:rFonts w:ascii="Bookman Old Style" w:hAnsi="Bookman Old Style"/>
          <w:sz w:val="22"/>
          <w:szCs w:val="22"/>
          <w:lang w:val="en-US"/>
        </w:rPr>
        <w:t>Keberlakuan hukum dibatasi kepada orang-orang tertenu saja. Tidak semua aturan hukum berlaku bagi siapa saja. Aturan perundang-undangan juga mempunyai perbedaan mengenai kepada siapa peraturan tersebut ditujukan. Secara spesifik membatasi keberlakuan hukum berdasarkan subjek hukumnya. Undang-Undang Nomor 8 Tahun 1974 tentang Pokok-Pokok Kepegawaian sebagaimana telah diubah dengan Undang-Undang Nomor 43 Tahun 1999 tentang Perubahan atas Undang-Undang Nomor 8 Tahun 1974 tentang Pokok-</w:t>
      </w:r>
      <w:r w:rsidRPr="00904939">
        <w:rPr>
          <w:rFonts w:ascii="Bookman Old Style" w:hAnsi="Bookman Old Style"/>
          <w:sz w:val="22"/>
          <w:szCs w:val="22"/>
          <w:lang w:val="en-US"/>
        </w:rPr>
        <w:lastRenderedPageBreak/>
        <w:t xml:space="preserve">Pokok Kepegawaian di dalamnya mengatur subjek hukum Pegawai Negeri yang terdiri atas Pegawai Negeri Sipil dan anggota Angkatan Bersenajata Republik Indonesia. Kemudian Pegawai Negeri Sipil dibedakan menjadi Pegawai Negeri Sipil Pusat, Pegawai Negeri Sipil Daerah, dan Pegawai Negeri Sipil lain yang ditetapkan dengan Peraturan Pemerintah. Sedangkan untuk Undang-Undang Nomor 5 Tahun 2014 tentang Aparatur Sipil Negara, subjek hukumnya adalah Aparatur Sipil Negara yang terdiri dari Pegawai Negeri Sipil dan Pegawai Pemerintah dengan Perjanjian Kerja, Kementerian dan Lembaga Pemerintah nonkementerian </w:t>
      </w:r>
    </w:p>
    <w:p w14:paraId="4D744FE7" w14:textId="77777777" w:rsidR="00904939" w:rsidRPr="00904939" w:rsidRDefault="00904939" w:rsidP="00DC4977">
      <w:pPr>
        <w:numPr>
          <w:ilvl w:val="0"/>
          <w:numId w:val="32"/>
        </w:numPr>
        <w:spacing w:after="160"/>
        <w:ind w:left="720"/>
        <w:jc w:val="both"/>
        <w:rPr>
          <w:rFonts w:ascii="Bookman Old Style" w:hAnsi="Bookman Old Style"/>
          <w:sz w:val="22"/>
          <w:szCs w:val="22"/>
          <w:lang w:val="en-US"/>
        </w:rPr>
      </w:pPr>
      <w:r w:rsidRPr="00904939">
        <w:rPr>
          <w:rFonts w:ascii="Bookman Old Style" w:hAnsi="Bookman Old Style"/>
          <w:sz w:val="22"/>
          <w:szCs w:val="22"/>
          <w:lang w:val="en-US"/>
        </w:rPr>
        <w:t>Keberlakuan Hukum Menurut Soal/Isi (</w:t>
      </w:r>
      <w:r w:rsidRPr="00904939">
        <w:rPr>
          <w:rFonts w:ascii="Bookman Old Style" w:hAnsi="Bookman Old Style"/>
          <w:i/>
          <w:iCs/>
          <w:sz w:val="22"/>
          <w:szCs w:val="22"/>
          <w:lang w:val="en-US"/>
        </w:rPr>
        <w:t>Material Sphere</w:t>
      </w:r>
      <w:r w:rsidRPr="00904939">
        <w:rPr>
          <w:rFonts w:ascii="Bookman Old Style" w:hAnsi="Bookman Old Style"/>
          <w:sz w:val="22"/>
          <w:szCs w:val="22"/>
          <w:lang w:val="en-US"/>
        </w:rPr>
        <w:t>)</w:t>
      </w:r>
    </w:p>
    <w:p w14:paraId="03395B4B" w14:textId="3F49A48C" w:rsidR="00B20EDA" w:rsidRDefault="00904939" w:rsidP="0093076E">
      <w:pPr>
        <w:spacing w:after="160"/>
        <w:ind w:left="360" w:firstLine="720"/>
        <w:jc w:val="both"/>
        <w:rPr>
          <w:rFonts w:ascii="Bookman Old Style" w:hAnsi="Bookman Old Style"/>
          <w:sz w:val="22"/>
          <w:szCs w:val="22"/>
          <w:lang w:val="en-US"/>
        </w:rPr>
      </w:pPr>
      <w:r w:rsidRPr="00DC4977">
        <w:rPr>
          <w:rFonts w:ascii="Bookman Old Style" w:hAnsi="Bookman Old Style"/>
          <w:sz w:val="22"/>
          <w:szCs w:val="22"/>
          <w:lang w:val="en-US"/>
        </w:rPr>
        <w:t>Keberlakuan hukum menurut soal berkaitan dengan</w:t>
      </w:r>
      <w:r w:rsidRPr="00904939">
        <w:rPr>
          <w:rFonts w:ascii="Bookman Old Style" w:hAnsi="Bookman Old Style"/>
          <w:sz w:val="22"/>
          <w:szCs w:val="22"/>
          <w:lang w:val="en-US"/>
        </w:rPr>
        <w:t xml:space="preserve"> terhadap hal-hal apa atau materinya keberlakuan itu diterapkan, Undang-Undang Nomor 8 Tahun 1974 tentang Pokok-Pokok Kepegawaian sebagaimana telah diubah dengan Undang-Undang Nomor 43 Tahun 1999 tentang Perubahan atas Undang-Undang Nomor 8 Tahun 1974 tentang Pokok-Pokok Kepegawaian itu berisi tentang </w:t>
      </w:r>
      <w:r w:rsidRPr="00904939">
        <w:rPr>
          <w:rFonts w:ascii="Bookman Old Style" w:hAnsi="Bookman Old Style"/>
          <w:sz w:val="22"/>
          <w:szCs w:val="22"/>
        </w:rPr>
        <w:t>kedudukan, kewajiban, hak, dan pembinaan Pegawai Negeri yang dilaksanakan berdasarkan sistim karier dan sistim prestasi ke</w:t>
      </w:r>
      <w:r w:rsidRPr="00904939">
        <w:rPr>
          <w:rFonts w:ascii="Bookman Old Style" w:hAnsi="Bookman Old Style"/>
          <w:sz w:val="22"/>
          <w:szCs w:val="22"/>
          <w:lang w:val="en-US"/>
        </w:rPr>
        <w:t>rja. Sedangkan untuk Undang-Undang Nomor 5 Tahun 2014 tentang Aparatur Sipil Negara berisi tentang</w:t>
      </w:r>
      <w:r w:rsidRPr="00904939">
        <w:rPr>
          <w:rFonts w:ascii="Bookman Old Style" w:hAnsi="Bookman Old Style"/>
          <w:sz w:val="22"/>
          <w:szCs w:val="22"/>
        </w:rPr>
        <w:t xml:space="preserve"> manajemen Aparatur Sipil Negara</w:t>
      </w:r>
      <w:r w:rsidRPr="00904939">
        <w:rPr>
          <w:rFonts w:ascii="Bookman Old Style" w:hAnsi="Bookman Old Style"/>
          <w:sz w:val="22"/>
          <w:szCs w:val="22"/>
          <w:lang w:val="en-US"/>
        </w:rPr>
        <w:t xml:space="preserve"> </w:t>
      </w:r>
      <w:r w:rsidRPr="00904939">
        <w:rPr>
          <w:rFonts w:ascii="Bookman Old Style" w:hAnsi="Bookman Old Style"/>
          <w:sz w:val="22"/>
          <w:szCs w:val="22"/>
        </w:rPr>
        <w:t>berdasarkan pada perbandingan antara kompetensi dan kualifikasi yang diperlukan oleh jabatan dengan kompetensi dan kualifikasi yang dimiliki</w:t>
      </w:r>
      <w:r w:rsidRPr="00904939">
        <w:rPr>
          <w:rFonts w:ascii="Bookman Old Style" w:hAnsi="Bookman Old Style"/>
          <w:sz w:val="22"/>
          <w:szCs w:val="22"/>
          <w:lang w:val="en-US"/>
        </w:rPr>
        <w:t xml:space="preserve"> </w:t>
      </w:r>
      <w:r w:rsidRPr="00904939">
        <w:rPr>
          <w:rFonts w:ascii="Bookman Old Style" w:hAnsi="Bookman Old Style"/>
          <w:sz w:val="22"/>
          <w:szCs w:val="22"/>
        </w:rPr>
        <w:t>dan menerapkan prinsip merit dalam pelaksanaan manajemen Aparatur Sipil Negara</w:t>
      </w:r>
      <w:r w:rsidRPr="00904939">
        <w:rPr>
          <w:rFonts w:ascii="Bookman Old Style" w:hAnsi="Bookman Old Style"/>
          <w:sz w:val="22"/>
          <w:szCs w:val="22"/>
          <w:lang w:val="en-US"/>
        </w:rPr>
        <w:t>.</w:t>
      </w:r>
    </w:p>
    <w:p w14:paraId="540E8BA4" w14:textId="4D69849F" w:rsidR="00B20EDA" w:rsidRPr="00476009" w:rsidRDefault="00675EEC" w:rsidP="00476009">
      <w:pPr>
        <w:pStyle w:val="ListParagraph"/>
        <w:numPr>
          <w:ilvl w:val="0"/>
          <w:numId w:val="3"/>
        </w:numPr>
        <w:spacing w:before="240" w:after="240"/>
        <w:ind w:left="360"/>
        <w:jc w:val="both"/>
        <w:rPr>
          <w:rFonts w:ascii="Bookman Old Style" w:hAnsi="Bookman Old Style"/>
          <w:b/>
          <w:bCs/>
          <w:sz w:val="22"/>
          <w:szCs w:val="22"/>
          <w:lang w:val="en-US"/>
        </w:rPr>
      </w:pPr>
      <w:bookmarkStart w:id="3" w:name="_Toc136859288"/>
      <w:r w:rsidRPr="00675EEC">
        <w:rPr>
          <w:rFonts w:ascii="Bookman Old Style" w:hAnsi="Bookman Old Style"/>
          <w:b/>
          <w:bCs/>
          <w:sz w:val="22"/>
          <w:szCs w:val="22"/>
        </w:rPr>
        <w:t>Kedudukan Hukum SKB 3 Menteri Dalam Pemberhentian Tidak Dengan Hormat ASN</w:t>
      </w:r>
      <w:bookmarkEnd w:id="3"/>
    </w:p>
    <w:p w14:paraId="298A6844" w14:textId="5EE1F45D"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lang w:val="en-US"/>
        </w:rPr>
        <w:t>Di suatu negara hukum (</w:t>
      </w:r>
      <w:r w:rsidRPr="00675EEC">
        <w:rPr>
          <w:rFonts w:ascii="Bookman Old Style" w:hAnsi="Bookman Old Style"/>
          <w:i/>
          <w:iCs/>
          <w:sz w:val="22"/>
          <w:szCs w:val="22"/>
          <w:lang w:val="en-US"/>
        </w:rPr>
        <w:t>rechstaat</w:t>
      </w:r>
      <w:r w:rsidRPr="00675EEC">
        <w:rPr>
          <w:rFonts w:ascii="Bookman Old Style" w:hAnsi="Bookman Old Style"/>
          <w:sz w:val="22"/>
          <w:szCs w:val="22"/>
          <w:lang w:val="en-US"/>
        </w:rPr>
        <w:t>), pada dasarnya setiap tindakan atau keterlibatan pemerintah dalam kehidupan warga negara harus berdasarkan pada asas legalitas (</w:t>
      </w:r>
      <w:r w:rsidRPr="00675EEC">
        <w:rPr>
          <w:rFonts w:ascii="Bookman Old Style" w:hAnsi="Bookman Old Style"/>
          <w:i/>
          <w:iCs/>
          <w:sz w:val="22"/>
          <w:szCs w:val="22"/>
        </w:rPr>
        <w:t>legaliteitsbeginsel</w:t>
      </w:r>
      <w:r w:rsidRPr="00675EEC">
        <w:rPr>
          <w:rFonts w:ascii="Bookman Old Style" w:hAnsi="Bookman Old Style"/>
          <w:sz w:val="22"/>
          <w:szCs w:val="22"/>
          <w:lang w:val="en-US"/>
        </w:rPr>
        <w:t xml:space="preserve">). </w:t>
      </w:r>
      <w:r w:rsidRPr="00675EEC">
        <w:rPr>
          <w:rFonts w:ascii="Bookman Old Style" w:hAnsi="Bookman Old Style"/>
          <w:sz w:val="22"/>
          <w:szCs w:val="22"/>
        </w:rPr>
        <w:t>Asas legalitas mengandung maksud bahwa penyelenggaraan pemerintahan harus berdasarkan pada peraturan perundang</w:t>
      </w:r>
      <w:r w:rsidRPr="00675EEC">
        <w:rPr>
          <w:rFonts w:ascii="Bookman Old Style" w:hAnsi="Bookman Old Style"/>
          <w:sz w:val="22"/>
          <w:szCs w:val="22"/>
          <w:lang w:val="en-US"/>
        </w:rPr>
        <w:t>-</w:t>
      </w:r>
      <w:r w:rsidRPr="00675EEC">
        <w:rPr>
          <w:rFonts w:ascii="Bookman Old Style" w:hAnsi="Bookman Old Style"/>
          <w:sz w:val="22"/>
          <w:szCs w:val="22"/>
        </w:rPr>
        <w:t>undangan yang berlaku atau didasarkan pada kewenangan yang bersumber pada undang-undang. Tindakan pemerintahan yang berdasarkan asas legalitas ini oleh karenanya berkonsekuensi pada tindakan tersebut sah (</w:t>
      </w:r>
      <w:r w:rsidRPr="00675EEC">
        <w:rPr>
          <w:rFonts w:ascii="Bookman Old Style" w:hAnsi="Bookman Old Style"/>
          <w:i/>
          <w:iCs/>
          <w:sz w:val="22"/>
          <w:szCs w:val="22"/>
        </w:rPr>
        <w:t>wetmatigheid van bestuur</w:t>
      </w:r>
      <w:r w:rsidRPr="00675EEC">
        <w:rPr>
          <w:rFonts w:ascii="Bookman Old Style" w:hAnsi="Bookman Old Style"/>
          <w:sz w:val="22"/>
          <w:szCs w:val="22"/>
        </w:rPr>
        <w:t>). Setiap tindakan kekuasaan pemerintah, menurut Sir William Wade, yaitu setiap tindakan yang memengaruhi hak, kewajiban atau kebebasan setiap orang, harus ditunjukkan dasar hukumnya secara tegas</w:t>
      </w:r>
      <w:r w:rsidR="00121F58">
        <w:rPr>
          <w:rFonts w:ascii="Bookman Old Style" w:hAnsi="Bookman Old Style"/>
          <w:sz w:val="22"/>
          <w:szCs w:val="22"/>
          <w:lang w:val="en-US"/>
        </w:rPr>
        <w:t xml:space="preserve"> (</w:t>
      </w:r>
      <w:r w:rsidR="00121F58" w:rsidRPr="00373420">
        <w:rPr>
          <w:rFonts w:ascii="Bookman Old Style" w:hAnsi="Bookman Old Style" w:cs="Arial"/>
          <w:sz w:val="20"/>
          <w:szCs w:val="20"/>
        </w:rPr>
        <w:t>Sir William Wade dan Christhoper Forsyth,</w:t>
      </w:r>
      <w:r w:rsidR="00121F58">
        <w:rPr>
          <w:rFonts w:ascii="Bookman Old Style" w:hAnsi="Bookman Old Style" w:cs="Arial"/>
          <w:sz w:val="20"/>
          <w:szCs w:val="20"/>
          <w:lang w:val="en-US"/>
        </w:rPr>
        <w:t xml:space="preserve"> 2000 : </w:t>
      </w:r>
      <w:r w:rsidR="00A47B67">
        <w:rPr>
          <w:rFonts w:ascii="Bookman Old Style" w:hAnsi="Bookman Old Style" w:cs="Arial"/>
          <w:sz w:val="20"/>
          <w:szCs w:val="20"/>
          <w:lang w:val="en-US"/>
        </w:rPr>
        <w:t>20)</w:t>
      </w:r>
      <w:r w:rsidRPr="00675EEC">
        <w:rPr>
          <w:rFonts w:ascii="Bookman Old Style" w:hAnsi="Bookman Old Style"/>
          <w:sz w:val="22"/>
          <w:szCs w:val="22"/>
          <w:lang w:val="en-US"/>
        </w:rPr>
        <w:t xml:space="preserve">. </w:t>
      </w:r>
    </w:p>
    <w:p w14:paraId="3DCED3AB" w14:textId="2F8FCF24"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Hanya saja, apabila mendasarkan setiap tindakan pemerintahan pada peraturan perundang-undangan juga bukan tanpa masalah. Hal ini karena, menurut Bagir Manan, adanya cacat bawaan (</w:t>
      </w:r>
      <w:r w:rsidRPr="00675EEC">
        <w:rPr>
          <w:rFonts w:ascii="Bookman Old Style" w:hAnsi="Bookman Old Style"/>
          <w:i/>
          <w:iCs/>
          <w:sz w:val="22"/>
          <w:szCs w:val="22"/>
        </w:rPr>
        <w:t>natural defect</w:t>
      </w:r>
      <w:r w:rsidRPr="00675EEC">
        <w:rPr>
          <w:rFonts w:ascii="Bookman Old Style" w:hAnsi="Bookman Old Style"/>
          <w:sz w:val="22"/>
          <w:szCs w:val="22"/>
        </w:rPr>
        <w:t>) dan cacat buatan (</w:t>
      </w:r>
      <w:r w:rsidRPr="00675EEC">
        <w:rPr>
          <w:rFonts w:ascii="Bookman Old Style" w:hAnsi="Bookman Old Style"/>
          <w:i/>
          <w:iCs/>
          <w:sz w:val="22"/>
          <w:szCs w:val="22"/>
        </w:rPr>
        <w:t>artificial defect</w:t>
      </w:r>
      <w:r w:rsidRPr="00675EEC">
        <w:rPr>
          <w:rFonts w:ascii="Bookman Old Style" w:hAnsi="Bookman Old Style"/>
          <w:sz w:val="22"/>
          <w:szCs w:val="22"/>
        </w:rPr>
        <w:t>) dari peraturan perundang-undangan sebagai suatu bentuk hukum tertulis. Sebagai ketentuan tertulis (</w:t>
      </w:r>
      <w:r w:rsidRPr="00675EEC">
        <w:rPr>
          <w:rFonts w:ascii="Bookman Old Style" w:hAnsi="Bookman Old Style"/>
          <w:i/>
          <w:iCs/>
          <w:sz w:val="22"/>
          <w:szCs w:val="22"/>
        </w:rPr>
        <w:t>written rule</w:t>
      </w:r>
      <w:r w:rsidRPr="00675EEC">
        <w:rPr>
          <w:rFonts w:ascii="Bookman Old Style" w:hAnsi="Bookman Old Style"/>
          <w:sz w:val="22"/>
          <w:szCs w:val="22"/>
        </w:rPr>
        <w:t>) atau hukum tertulis (</w:t>
      </w:r>
      <w:r w:rsidRPr="00675EEC">
        <w:rPr>
          <w:rFonts w:ascii="Bookman Old Style" w:hAnsi="Bookman Old Style"/>
          <w:i/>
          <w:iCs/>
          <w:sz w:val="22"/>
          <w:szCs w:val="22"/>
        </w:rPr>
        <w:t>written law</w:t>
      </w:r>
      <w:r w:rsidRPr="00675EEC">
        <w:rPr>
          <w:rFonts w:ascii="Bookman Old Style" w:hAnsi="Bookman Old Style"/>
          <w:sz w:val="22"/>
          <w:szCs w:val="22"/>
        </w:rPr>
        <w:t xml:space="preserve">) peraturan perundang-undangan mempunyai jangkauan yang terbatas – sekadar </w:t>
      </w:r>
      <w:r w:rsidRPr="00675EEC">
        <w:rPr>
          <w:rFonts w:ascii="Bookman Old Style" w:hAnsi="Bookman Old Style"/>
          <w:i/>
          <w:iCs/>
          <w:sz w:val="22"/>
          <w:szCs w:val="22"/>
        </w:rPr>
        <w:t>moment opname</w:t>
      </w:r>
      <w:r w:rsidRPr="00675EEC">
        <w:rPr>
          <w:rFonts w:ascii="Bookman Old Style" w:hAnsi="Bookman Old Style"/>
          <w:sz w:val="22"/>
          <w:szCs w:val="22"/>
        </w:rPr>
        <w:t xml:space="preserve"> dari unsur-unsur politik, ekonomi, sosial, budaya,</w:t>
      </w:r>
      <w:r w:rsidRPr="00675EEC">
        <w:rPr>
          <w:rFonts w:ascii="Bookman Old Style" w:hAnsi="Bookman Old Style"/>
          <w:sz w:val="22"/>
          <w:szCs w:val="22"/>
          <w:lang w:val="en-US"/>
        </w:rPr>
        <w:t xml:space="preserve"> pertahanan dan </w:t>
      </w:r>
      <w:r w:rsidRPr="00675EEC">
        <w:rPr>
          <w:rFonts w:ascii="Bookman Old Style" w:hAnsi="Bookman Old Style"/>
          <w:sz w:val="22"/>
          <w:szCs w:val="22"/>
        </w:rPr>
        <w:t>k</w:t>
      </w:r>
      <w:r w:rsidRPr="00675EEC">
        <w:rPr>
          <w:rFonts w:ascii="Bookman Old Style" w:hAnsi="Bookman Old Style"/>
          <w:sz w:val="22"/>
          <w:szCs w:val="22"/>
          <w:lang w:val="en-US"/>
        </w:rPr>
        <w:t>e</w:t>
      </w:r>
      <w:r w:rsidRPr="00675EEC">
        <w:rPr>
          <w:rFonts w:ascii="Bookman Old Style" w:hAnsi="Bookman Old Style"/>
          <w:sz w:val="22"/>
          <w:szCs w:val="22"/>
        </w:rPr>
        <w:t>am</w:t>
      </w:r>
      <w:r w:rsidRPr="00675EEC">
        <w:rPr>
          <w:rFonts w:ascii="Bookman Old Style" w:hAnsi="Bookman Old Style"/>
          <w:sz w:val="22"/>
          <w:szCs w:val="22"/>
          <w:lang w:val="en-US"/>
        </w:rPr>
        <w:t>anan</w:t>
      </w:r>
      <w:r w:rsidRPr="00675EEC">
        <w:rPr>
          <w:rFonts w:ascii="Bookman Old Style" w:hAnsi="Bookman Old Style"/>
          <w:sz w:val="22"/>
          <w:szCs w:val="22"/>
        </w:rPr>
        <w:t xml:space="preserve"> yang paling berpengaruh pada saat pembentukan, karena itu mudah sekali aus (</w:t>
      </w:r>
      <w:r w:rsidRPr="00675EEC">
        <w:rPr>
          <w:rFonts w:ascii="Bookman Old Style" w:hAnsi="Bookman Old Style"/>
          <w:i/>
          <w:iCs/>
          <w:sz w:val="22"/>
          <w:szCs w:val="22"/>
        </w:rPr>
        <w:t>out of date</w:t>
      </w:r>
      <w:r w:rsidRPr="00675EEC">
        <w:rPr>
          <w:rFonts w:ascii="Bookman Old Style" w:hAnsi="Bookman Old Style"/>
          <w:sz w:val="22"/>
          <w:szCs w:val="22"/>
        </w:rPr>
        <w:t>) bila dibandingkan dengan perubahan masyarakat yang semakin cepat atau dipercepat</w:t>
      </w:r>
      <w:r w:rsidR="00A47B67">
        <w:rPr>
          <w:rFonts w:ascii="Bookman Old Style" w:hAnsi="Bookman Old Style"/>
          <w:sz w:val="22"/>
          <w:szCs w:val="22"/>
          <w:lang w:val="en-US"/>
        </w:rPr>
        <w:t xml:space="preserve"> (</w:t>
      </w:r>
      <w:r w:rsidR="00A47B67" w:rsidRPr="00373420">
        <w:rPr>
          <w:rFonts w:ascii="Bookman Old Style" w:hAnsi="Bookman Old Style" w:cs="Arial"/>
          <w:sz w:val="20"/>
          <w:szCs w:val="20"/>
        </w:rPr>
        <w:t>Bagir Manan dan Kuntana Magnar,</w:t>
      </w:r>
      <w:r w:rsidR="00A47B67">
        <w:rPr>
          <w:rFonts w:ascii="Bookman Old Style" w:hAnsi="Bookman Old Style" w:cs="Arial"/>
          <w:sz w:val="20"/>
          <w:szCs w:val="20"/>
          <w:lang w:val="en-US"/>
        </w:rPr>
        <w:t xml:space="preserve"> 1987 : 16)</w:t>
      </w:r>
      <w:r w:rsidRPr="00675EEC">
        <w:rPr>
          <w:rFonts w:ascii="Bookman Old Style" w:hAnsi="Bookman Old Style"/>
          <w:sz w:val="22"/>
          <w:szCs w:val="22"/>
          <w:lang w:val="en-US"/>
        </w:rPr>
        <w:t>.</w:t>
      </w:r>
    </w:p>
    <w:p w14:paraId="429B0E3A" w14:textId="1EC113EB"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Peraturan perundang-undangan yang akan dijadikan dasar tindakan pemerintah dalam kondisi tertentu dapat saja belum tersedia atau memang tidak ada (</w:t>
      </w:r>
      <w:r w:rsidRPr="00675EEC">
        <w:rPr>
          <w:rFonts w:ascii="Bookman Old Style" w:hAnsi="Bookman Old Style"/>
          <w:i/>
          <w:iCs/>
          <w:sz w:val="22"/>
          <w:szCs w:val="22"/>
        </w:rPr>
        <w:t>leemten in het recht</w:t>
      </w:r>
      <w:r w:rsidRPr="00675EEC">
        <w:rPr>
          <w:rFonts w:ascii="Bookman Old Style" w:hAnsi="Bookman Old Style"/>
          <w:sz w:val="22"/>
          <w:szCs w:val="22"/>
        </w:rPr>
        <w:t>). Di sisi lain, dimungkinkan telah ada peraturan</w:t>
      </w:r>
      <w:r w:rsidRPr="00675EEC">
        <w:rPr>
          <w:rFonts w:ascii="Bookman Old Style" w:hAnsi="Bookman Old Style"/>
          <w:sz w:val="22"/>
          <w:szCs w:val="22"/>
          <w:lang w:val="en-US"/>
        </w:rPr>
        <w:t xml:space="preserve"> </w:t>
      </w:r>
      <w:r w:rsidRPr="00675EEC">
        <w:rPr>
          <w:rFonts w:ascii="Bookman Old Style" w:hAnsi="Bookman Old Style"/>
          <w:sz w:val="22"/>
          <w:szCs w:val="22"/>
        </w:rPr>
        <w:t>perundang-undangan yang dapat dijadikan dasar bagi pemerintah untuk melakukan tindakan-tindakan hukum (rechtshandelingen) tetapi memuat norma yang samar (</w:t>
      </w:r>
      <w:r w:rsidRPr="00675EEC">
        <w:rPr>
          <w:rFonts w:ascii="Bookman Old Style" w:hAnsi="Bookman Old Style"/>
          <w:i/>
          <w:iCs/>
          <w:sz w:val="22"/>
          <w:szCs w:val="22"/>
        </w:rPr>
        <w:t>vage norm</w:t>
      </w:r>
      <w:r w:rsidRPr="00675EEC">
        <w:rPr>
          <w:rFonts w:ascii="Bookman Old Style" w:hAnsi="Bookman Old Style"/>
          <w:sz w:val="22"/>
          <w:szCs w:val="22"/>
        </w:rPr>
        <w:t xml:space="preserve">) </w:t>
      </w:r>
      <w:r w:rsidRPr="00675EEC">
        <w:rPr>
          <w:rFonts w:ascii="Bookman Old Style" w:hAnsi="Bookman Old Style"/>
          <w:sz w:val="22"/>
          <w:szCs w:val="22"/>
        </w:rPr>
        <w:lastRenderedPageBreak/>
        <w:t>atau norma terbuka (</w:t>
      </w:r>
      <w:r w:rsidRPr="00675EEC">
        <w:rPr>
          <w:rFonts w:ascii="Bookman Old Style" w:hAnsi="Bookman Old Style"/>
          <w:i/>
          <w:iCs/>
          <w:sz w:val="22"/>
          <w:szCs w:val="22"/>
        </w:rPr>
        <w:t>open texture</w:t>
      </w:r>
      <w:r w:rsidRPr="00675EEC">
        <w:rPr>
          <w:rFonts w:ascii="Bookman Old Style" w:hAnsi="Bookman Old Style"/>
          <w:sz w:val="22"/>
          <w:szCs w:val="22"/>
        </w:rPr>
        <w:t>), dan dimungkinkan pula normanya mengandung pilihan (</w:t>
      </w:r>
      <w:r w:rsidRPr="00675EEC">
        <w:rPr>
          <w:rFonts w:ascii="Bookman Old Style" w:hAnsi="Bookman Old Style"/>
          <w:i/>
          <w:iCs/>
          <w:sz w:val="22"/>
          <w:szCs w:val="22"/>
        </w:rPr>
        <w:t>choice</w:t>
      </w:r>
      <w:r w:rsidRPr="00675EEC">
        <w:rPr>
          <w:rFonts w:ascii="Bookman Old Style" w:hAnsi="Bookman Old Style"/>
          <w:sz w:val="22"/>
          <w:szCs w:val="22"/>
        </w:rPr>
        <w:t>). Norma kabur (</w:t>
      </w:r>
      <w:r w:rsidRPr="00675EEC">
        <w:rPr>
          <w:rFonts w:ascii="Bookman Old Style" w:hAnsi="Bookman Old Style"/>
          <w:i/>
          <w:iCs/>
          <w:sz w:val="22"/>
          <w:szCs w:val="22"/>
        </w:rPr>
        <w:t>vage norm</w:t>
      </w:r>
      <w:r w:rsidRPr="00675EEC">
        <w:rPr>
          <w:rFonts w:ascii="Bookman Old Style" w:hAnsi="Bookman Old Style"/>
          <w:sz w:val="22"/>
          <w:szCs w:val="22"/>
        </w:rPr>
        <w:t>) adalah norma yang pengertiannya tidak dapat ditetapkan secara persis, sehingga lingkupnya tidak jelas, sedangkan norma terbuka (</w:t>
      </w:r>
      <w:r w:rsidRPr="00675EEC">
        <w:rPr>
          <w:rFonts w:ascii="Bookman Old Style" w:hAnsi="Bookman Old Style"/>
          <w:i/>
          <w:iCs/>
          <w:sz w:val="22"/>
          <w:szCs w:val="22"/>
        </w:rPr>
        <w:t>open texture</w:t>
      </w:r>
      <w:r w:rsidRPr="00675EEC">
        <w:rPr>
          <w:rFonts w:ascii="Bookman Old Style" w:hAnsi="Bookman Old Style"/>
          <w:sz w:val="22"/>
          <w:szCs w:val="22"/>
        </w:rPr>
        <w:t>) adalah norma yang pengertian-pengertiannya memuat ciri-ciri yang dalam perjalanan waktu mengalami perubahan</w:t>
      </w:r>
      <w:r w:rsidR="00A47B67">
        <w:rPr>
          <w:rFonts w:ascii="Bookman Old Style" w:hAnsi="Bookman Old Style"/>
          <w:sz w:val="22"/>
          <w:szCs w:val="22"/>
          <w:lang w:val="en-US"/>
        </w:rPr>
        <w:t xml:space="preserve"> (</w:t>
      </w:r>
      <w:r w:rsidR="00A47B67" w:rsidRPr="00373420">
        <w:rPr>
          <w:rFonts w:ascii="Bookman Old Style" w:hAnsi="Bookman Old Style" w:cs="Arial"/>
          <w:sz w:val="20"/>
          <w:szCs w:val="20"/>
        </w:rPr>
        <w:t>J.J.H. Bruggink,</w:t>
      </w:r>
      <w:r w:rsidR="00A47B67">
        <w:rPr>
          <w:rFonts w:ascii="Bookman Old Style" w:hAnsi="Bookman Old Style" w:cs="Arial"/>
          <w:sz w:val="20"/>
          <w:szCs w:val="20"/>
          <w:lang w:val="en-US"/>
        </w:rPr>
        <w:t xml:space="preserve"> </w:t>
      </w:r>
      <w:r w:rsidR="008F0B8C">
        <w:rPr>
          <w:rFonts w:ascii="Bookman Old Style" w:hAnsi="Bookman Old Style" w:cs="Arial"/>
          <w:sz w:val="20"/>
          <w:szCs w:val="20"/>
          <w:lang w:val="en-US"/>
        </w:rPr>
        <w:t>1996 : 61 dan 68)</w:t>
      </w:r>
      <w:r w:rsidRPr="00675EEC">
        <w:rPr>
          <w:rFonts w:ascii="Bookman Old Style" w:hAnsi="Bookman Old Style"/>
          <w:sz w:val="22"/>
          <w:szCs w:val="22"/>
          <w:lang w:val="en-US"/>
        </w:rPr>
        <w:t xml:space="preserve">. </w:t>
      </w:r>
      <w:r w:rsidRPr="00675EEC">
        <w:rPr>
          <w:rFonts w:ascii="Bookman Old Style" w:hAnsi="Bookman Old Style"/>
          <w:sz w:val="22"/>
          <w:szCs w:val="22"/>
        </w:rPr>
        <w:t>Dengan kata lain, norma terbuka merupakan norma yang terbuka substansi atau isinya dan harus ditentukan lebih lanjut dalam pelbagai keadaan atau norma yang isinya tidak dapat ditentukan secara abstrak tetapi sangat bergantung pada keadaan kasus di mana norma tersebut diterapkan</w:t>
      </w:r>
      <w:r w:rsidR="008F0B8C">
        <w:rPr>
          <w:rFonts w:ascii="Bookman Old Style" w:hAnsi="Bookman Old Style"/>
          <w:sz w:val="22"/>
          <w:szCs w:val="22"/>
          <w:lang w:val="en-US"/>
        </w:rPr>
        <w:t xml:space="preserve"> (</w:t>
      </w:r>
      <w:r w:rsidR="008F0B8C" w:rsidRPr="00373420">
        <w:rPr>
          <w:rFonts w:ascii="Bookman Old Style" w:hAnsi="Bookman Old Style" w:cs="Arial"/>
          <w:sz w:val="20"/>
          <w:szCs w:val="20"/>
        </w:rPr>
        <w:t>Dyah Octarina Susanti dan A’an Efendi,</w:t>
      </w:r>
      <w:r w:rsidR="008F0B8C">
        <w:rPr>
          <w:rFonts w:ascii="Bookman Old Style" w:hAnsi="Bookman Old Style" w:cs="Arial"/>
          <w:sz w:val="20"/>
          <w:szCs w:val="20"/>
          <w:lang w:val="en-US"/>
        </w:rPr>
        <w:t xml:space="preserve"> 2019 : 147)</w:t>
      </w:r>
      <w:r w:rsidRPr="00675EEC">
        <w:rPr>
          <w:rFonts w:ascii="Bookman Old Style" w:hAnsi="Bookman Old Style"/>
          <w:sz w:val="22"/>
          <w:szCs w:val="22"/>
          <w:lang w:val="en-US"/>
        </w:rPr>
        <w:t>.</w:t>
      </w:r>
    </w:p>
    <w:p w14:paraId="517DAF5F" w14:textId="683D023A"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 xml:space="preserve">Suatu keadaan di atas memicu pemberian diskresi kepada pemerintah. Diskresi atau </w:t>
      </w:r>
      <w:r w:rsidRPr="00675EEC">
        <w:rPr>
          <w:rFonts w:ascii="Bookman Old Style" w:hAnsi="Bookman Old Style"/>
          <w:i/>
          <w:iCs/>
          <w:sz w:val="22"/>
          <w:szCs w:val="22"/>
        </w:rPr>
        <w:t>Ermessen</w:t>
      </w:r>
      <w:r w:rsidRPr="00675EEC">
        <w:rPr>
          <w:rFonts w:ascii="Bookman Old Style" w:hAnsi="Bookman Old Style"/>
          <w:sz w:val="22"/>
          <w:szCs w:val="22"/>
        </w:rPr>
        <w:t xml:space="preserve"> yaitu kebebasan untuk mengambil kebijakan (</w:t>
      </w:r>
      <w:r w:rsidRPr="00675EEC">
        <w:rPr>
          <w:rFonts w:ascii="Bookman Old Style" w:hAnsi="Bookman Old Style"/>
          <w:i/>
          <w:iCs/>
          <w:sz w:val="22"/>
          <w:szCs w:val="22"/>
        </w:rPr>
        <w:t>beleidsvrijheid</w:t>
      </w:r>
      <w:r w:rsidRPr="00675EEC">
        <w:rPr>
          <w:rFonts w:ascii="Bookman Old Style" w:hAnsi="Bookman Old Style"/>
          <w:sz w:val="22"/>
          <w:szCs w:val="22"/>
        </w:rPr>
        <w:t>), menjelaskan norma undang-undang yang samar (</w:t>
      </w:r>
      <w:r w:rsidRPr="00675EEC">
        <w:rPr>
          <w:rFonts w:ascii="Bookman Old Style" w:hAnsi="Bookman Old Style"/>
          <w:i/>
          <w:iCs/>
          <w:sz w:val="22"/>
          <w:szCs w:val="22"/>
        </w:rPr>
        <w:t>uitleg van wettelijke voorschriften</w:t>
      </w:r>
      <w:r w:rsidRPr="00675EEC">
        <w:rPr>
          <w:rFonts w:ascii="Bookman Old Style" w:hAnsi="Bookman Old Style"/>
          <w:sz w:val="22"/>
          <w:szCs w:val="22"/>
        </w:rPr>
        <w:t>), menentukan fakta-fakta (</w:t>
      </w:r>
      <w:r w:rsidRPr="00675EEC">
        <w:rPr>
          <w:rFonts w:ascii="Bookman Old Style" w:hAnsi="Bookman Old Style"/>
          <w:i/>
          <w:iCs/>
          <w:sz w:val="22"/>
          <w:szCs w:val="22"/>
        </w:rPr>
        <w:t>vaststelling van feiten</w:t>
      </w:r>
      <w:r w:rsidRPr="00675EEC">
        <w:rPr>
          <w:rFonts w:ascii="Bookman Old Style" w:hAnsi="Bookman Old Style"/>
          <w:sz w:val="22"/>
          <w:szCs w:val="22"/>
        </w:rPr>
        <w:t>), melakukan interpretasi (</w:t>
      </w:r>
      <w:r w:rsidRPr="00675EEC">
        <w:rPr>
          <w:rFonts w:ascii="Bookman Old Style" w:hAnsi="Bookman Old Style"/>
          <w:i/>
          <w:iCs/>
          <w:sz w:val="22"/>
          <w:szCs w:val="22"/>
        </w:rPr>
        <w:t>interpretatievrijheid</w:t>
      </w:r>
      <w:r w:rsidRPr="00675EEC">
        <w:rPr>
          <w:rFonts w:ascii="Bookman Old Style" w:hAnsi="Bookman Old Style"/>
          <w:sz w:val="22"/>
          <w:szCs w:val="22"/>
        </w:rPr>
        <w:t>), mengambil pilihan, dan mempertimbangkan (</w:t>
      </w:r>
      <w:r w:rsidRPr="00675EEC">
        <w:rPr>
          <w:rFonts w:ascii="Bookman Old Style" w:hAnsi="Bookman Old Style"/>
          <w:i/>
          <w:iCs/>
          <w:sz w:val="22"/>
          <w:szCs w:val="22"/>
        </w:rPr>
        <w:t>beoordelings</w:t>
      </w:r>
      <w:r w:rsidRPr="00675EEC">
        <w:rPr>
          <w:rFonts w:ascii="Bookman Old Style" w:hAnsi="Bookman Old Style"/>
          <w:i/>
          <w:iCs/>
          <w:sz w:val="22"/>
          <w:szCs w:val="22"/>
          <w:lang w:val="en-US"/>
        </w:rPr>
        <w:t>-</w:t>
      </w:r>
      <w:r w:rsidRPr="00675EEC">
        <w:rPr>
          <w:rFonts w:ascii="Bookman Old Style" w:hAnsi="Bookman Old Style"/>
          <w:i/>
          <w:iCs/>
          <w:sz w:val="22"/>
          <w:szCs w:val="22"/>
        </w:rPr>
        <w:t>vrijheid</w:t>
      </w:r>
      <w:r w:rsidRPr="00675EEC">
        <w:rPr>
          <w:rFonts w:ascii="Bookman Old Style" w:hAnsi="Bookman Old Style"/>
          <w:sz w:val="22"/>
          <w:szCs w:val="22"/>
        </w:rPr>
        <w:t>) berbagai kepentingan terkait dalam penyelenggaraan urusan pemerintahan atau pelayanan publik</w:t>
      </w:r>
      <w:r w:rsidR="008F0B8C">
        <w:rPr>
          <w:rFonts w:ascii="Bookman Old Style" w:hAnsi="Bookman Old Style"/>
          <w:sz w:val="22"/>
          <w:szCs w:val="22"/>
          <w:lang w:val="en-US"/>
        </w:rPr>
        <w:t xml:space="preserve"> (</w:t>
      </w:r>
      <w:r w:rsidR="008F0B8C" w:rsidRPr="00373420">
        <w:rPr>
          <w:rFonts w:ascii="Bookman Old Style" w:hAnsi="Bookman Old Style" w:cs="Arial"/>
          <w:sz w:val="20"/>
          <w:szCs w:val="20"/>
        </w:rPr>
        <w:t>F.C.M.A. Michiels</w:t>
      </w:r>
      <w:r w:rsidR="008F0B8C">
        <w:rPr>
          <w:rFonts w:ascii="Bookman Old Style" w:hAnsi="Bookman Old Style" w:cs="Arial"/>
          <w:sz w:val="20"/>
          <w:szCs w:val="20"/>
          <w:lang w:val="en-US"/>
        </w:rPr>
        <w:t xml:space="preserve">, </w:t>
      </w:r>
      <w:r w:rsidR="00F46D5D">
        <w:rPr>
          <w:rFonts w:ascii="Bookman Old Style" w:hAnsi="Bookman Old Style" w:cs="Arial"/>
          <w:sz w:val="20"/>
          <w:szCs w:val="20"/>
          <w:lang w:val="en-US"/>
        </w:rPr>
        <w:t>2004 : 139-140)</w:t>
      </w:r>
      <w:r w:rsidRPr="00675EEC">
        <w:rPr>
          <w:rFonts w:ascii="Bookman Old Style" w:hAnsi="Bookman Old Style"/>
          <w:sz w:val="22"/>
          <w:szCs w:val="22"/>
          <w:lang w:val="en-US"/>
        </w:rPr>
        <w:t xml:space="preserve">. </w:t>
      </w:r>
      <w:r w:rsidRPr="00675EEC">
        <w:rPr>
          <w:rFonts w:ascii="Bookman Old Style" w:hAnsi="Bookman Old Style"/>
          <w:sz w:val="22"/>
          <w:szCs w:val="22"/>
        </w:rPr>
        <w:t>Florence Heffron dan Neil McFeeley mengatakan</w:t>
      </w:r>
      <w:r w:rsidRPr="00675EEC">
        <w:rPr>
          <w:rFonts w:ascii="Bookman Old Style" w:hAnsi="Bookman Old Style"/>
          <w:sz w:val="22"/>
          <w:szCs w:val="22"/>
          <w:lang w:val="en-US"/>
        </w:rPr>
        <w:t>:</w:t>
      </w:r>
    </w:p>
    <w:p w14:paraId="5DBDA35B" w14:textId="4A25AF3A" w:rsidR="00675EEC" w:rsidRPr="00675EEC" w:rsidRDefault="00675EEC" w:rsidP="00675EEC">
      <w:pPr>
        <w:pStyle w:val="ListParagraph"/>
        <w:spacing w:before="240" w:after="240"/>
        <w:ind w:left="0" w:firstLine="720"/>
        <w:jc w:val="both"/>
        <w:rPr>
          <w:rFonts w:ascii="Bookman Old Style" w:hAnsi="Bookman Old Style"/>
          <w:sz w:val="22"/>
          <w:szCs w:val="22"/>
        </w:rPr>
      </w:pPr>
      <w:r w:rsidRPr="00675EEC">
        <w:rPr>
          <w:rFonts w:ascii="Bookman Old Style" w:hAnsi="Bookman Old Style"/>
          <w:sz w:val="22"/>
          <w:szCs w:val="22"/>
        </w:rPr>
        <w:t>“Discretion, then, is the leeway an administrator has, because of the imprecise nature of authorizing statutes or ragulation, to make individual decisions on interpretation, application, and/or enforcement of the law. Discretion is not only necessity, but is beneficial in a society that believe in the concept of “individualized justice”. Without discretion laws could not deal equitably with the unique facts and circumstances presented by specific case: It could not treat unequals unequally”</w:t>
      </w:r>
      <w:r w:rsidR="00F46D5D">
        <w:rPr>
          <w:rFonts w:ascii="Bookman Old Style" w:hAnsi="Bookman Old Style"/>
          <w:sz w:val="22"/>
          <w:szCs w:val="22"/>
          <w:lang w:val="en-US"/>
        </w:rPr>
        <w:t xml:space="preserve"> (</w:t>
      </w:r>
      <w:r w:rsidR="00F46D5D" w:rsidRPr="00373420">
        <w:rPr>
          <w:rFonts w:ascii="Bookman Old Style" w:hAnsi="Bookman Old Style" w:cs="Arial"/>
          <w:sz w:val="20"/>
          <w:szCs w:val="20"/>
        </w:rPr>
        <w:t>Florence Heffron dan Neil McFeeley,</w:t>
      </w:r>
      <w:r w:rsidR="00F46D5D">
        <w:rPr>
          <w:rFonts w:ascii="Bookman Old Style" w:hAnsi="Bookman Old Style" w:cs="Arial"/>
          <w:sz w:val="20"/>
          <w:szCs w:val="20"/>
          <w:lang w:val="en-US"/>
        </w:rPr>
        <w:t xml:space="preserve"> 1983 : 44).</w:t>
      </w:r>
    </w:p>
    <w:p w14:paraId="1BEADF4A" w14:textId="1735FB65"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lang w:val="en-US"/>
        </w:rPr>
        <w:t>(</w:t>
      </w:r>
      <w:r w:rsidRPr="00675EEC">
        <w:rPr>
          <w:rFonts w:ascii="Bookman Old Style" w:hAnsi="Bookman Old Style"/>
          <w:sz w:val="22"/>
          <w:szCs w:val="22"/>
        </w:rPr>
        <w:t>Dengan demikian, diskresi merupakan peluang bagi pemerintah, karena kesamaran alami undang-undang atau peraturan yang memberikan wewenang, untuk membuat keputusan secara individual berdasarkan interpretasi, implementasi, dan/atau penegakan hukum. Diskresi bukan hanya perlu, tetapi juga bermanfaat dalam suatu masyarakat yang mempercayai konsep “keadilan orang perorang atau merata”. Tanpa diskresi</w:t>
      </w:r>
      <w:r w:rsidRPr="00675EEC">
        <w:rPr>
          <w:rFonts w:ascii="Bookman Old Style" w:hAnsi="Bookman Old Style"/>
          <w:sz w:val="22"/>
          <w:szCs w:val="22"/>
          <w:lang w:val="en-US"/>
        </w:rPr>
        <w:t xml:space="preserve"> </w:t>
      </w:r>
      <w:r w:rsidRPr="00675EEC">
        <w:rPr>
          <w:rFonts w:ascii="Bookman Old Style" w:hAnsi="Bookman Old Style"/>
          <w:sz w:val="22"/>
          <w:szCs w:val="22"/>
        </w:rPr>
        <w:t>hukum tidak dapat diterapkan secara wajar terhadap fakta-fakta yang spesifik dan kondisi yang ditampilkan kasus tertentu: fakta yang tidak sama tidak dapat diperlakukan secara sama).</w:t>
      </w:r>
    </w:p>
    <w:p w14:paraId="1C84CA24" w14:textId="0A113224"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Adanya norma terbuka dan norma samar itu sebenarnya sesuai dengan dinamikan kemasyarakat dan fungsi pemerintahan. Norma samar akan memberikan keleluasaan pengemban kewenangan untuk menyesuaikan berlakunya norma hukum positif dalam masyarakat, akan bersifat fleksibel dalam situasi dan kondisi dimana norma hukum positif tersebut berlaku</w:t>
      </w:r>
      <w:r w:rsidR="00F46D5D">
        <w:rPr>
          <w:rFonts w:ascii="Bookman Old Style" w:hAnsi="Bookman Old Style"/>
          <w:sz w:val="22"/>
          <w:szCs w:val="22"/>
          <w:lang w:val="en-US"/>
        </w:rPr>
        <w:t xml:space="preserve"> (</w:t>
      </w:r>
      <w:r w:rsidR="00F46D5D" w:rsidRPr="00373420">
        <w:rPr>
          <w:rFonts w:ascii="Bookman Old Style" w:hAnsi="Bookman Old Style" w:cs="Arial"/>
          <w:sz w:val="20"/>
          <w:szCs w:val="20"/>
        </w:rPr>
        <w:t>Abintoro Prakoso,</w:t>
      </w:r>
      <w:r w:rsidR="00F46D5D">
        <w:rPr>
          <w:rFonts w:ascii="Bookman Old Style" w:hAnsi="Bookman Old Style" w:cs="Arial"/>
          <w:sz w:val="20"/>
          <w:szCs w:val="20"/>
          <w:lang w:val="en-US"/>
        </w:rPr>
        <w:t xml:space="preserve"> </w:t>
      </w:r>
      <w:r w:rsidR="00DF665F">
        <w:rPr>
          <w:rFonts w:ascii="Bookman Old Style" w:hAnsi="Bookman Old Style" w:cs="Arial"/>
          <w:sz w:val="20"/>
          <w:szCs w:val="20"/>
          <w:lang w:val="en-US"/>
        </w:rPr>
        <w:t>2010 : 254)</w:t>
      </w:r>
      <w:r w:rsidRPr="00675EEC">
        <w:rPr>
          <w:rFonts w:ascii="Bookman Old Style" w:hAnsi="Bookman Old Style"/>
          <w:sz w:val="22"/>
          <w:szCs w:val="22"/>
          <w:lang w:val="en-US"/>
        </w:rPr>
        <w:t xml:space="preserve">. </w:t>
      </w:r>
      <w:r w:rsidRPr="00675EEC">
        <w:rPr>
          <w:rFonts w:ascii="Bookman Old Style" w:hAnsi="Bookman Old Style"/>
          <w:sz w:val="22"/>
          <w:szCs w:val="22"/>
        </w:rPr>
        <w:t>Berdasarkan Pasal 22 ayat (2) UU No. 30 Tahun 2014 tentang Administrasi Pemerintahan (UUAP), diskresi itu ditujukan untuk; a) melancarkan penyelenggaraan pemerintahan; b) mengisi kekosongan hukum; c) memberikan kepastian hukum; dan d) mengatasi stagnasi pemerintahan dalam keadaan tertentu guna kemanfaatan dan kepentingan umum. Diskresi diperlukan dalam hukum administrasi dalam rangka menyelesaikan persoalan yang peraturan perundang-undangan belum mengaturnya atau mengatur secara umum, sehingga administrasi negara mempunyai kebebasan untuk menyelesaikan atas inisiatif sendiri.</w:t>
      </w:r>
      <w:r w:rsidRPr="00675EEC">
        <w:rPr>
          <w:rFonts w:ascii="Bookman Old Style" w:hAnsi="Bookman Old Style"/>
          <w:sz w:val="22"/>
          <w:szCs w:val="22"/>
          <w:lang w:val="en-US"/>
        </w:rPr>
        <w:t xml:space="preserve"> </w:t>
      </w:r>
      <w:r w:rsidRPr="00675EEC">
        <w:rPr>
          <w:rFonts w:ascii="Bookman Old Style" w:hAnsi="Bookman Old Style"/>
          <w:sz w:val="22"/>
          <w:szCs w:val="22"/>
        </w:rPr>
        <w:t>Diskresi merupakan kebebasan dalam mengambil keputusan atau tindakan dalam situasi khusus (</w:t>
      </w:r>
      <w:r w:rsidRPr="00675EEC">
        <w:rPr>
          <w:rFonts w:ascii="Bookman Old Style" w:hAnsi="Bookman Old Style"/>
          <w:i/>
          <w:iCs/>
          <w:sz w:val="22"/>
          <w:szCs w:val="22"/>
        </w:rPr>
        <w:t>in a particular situation</w:t>
      </w:r>
      <w:r w:rsidRPr="00675EEC">
        <w:rPr>
          <w:rFonts w:ascii="Bookman Old Style" w:hAnsi="Bookman Old Style"/>
          <w:sz w:val="22"/>
          <w:szCs w:val="22"/>
        </w:rPr>
        <w:t>).</w:t>
      </w:r>
      <w:r w:rsidRPr="00675EEC">
        <w:rPr>
          <w:rFonts w:ascii="Bookman Old Style" w:hAnsi="Bookman Old Style"/>
          <w:sz w:val="22"/>
          <w:szCs w:val="22"/>
          <w:lang w:val="en-US"/>
        </w:rPr>
        <w:t xml:space="preserve"> </w:t>
      </w:r>
    </w:p>
    <w:p w14:paraId="2D4B79A8" w14:textId="77777777"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Ketika diskresi itu dituangkan alam bentuk tertulis (</w:t>
      </w:r>
      <w:r w:rsidRPr="00675EEC">
        <w:rPr>
          <w:rFonts w:ascii="Bookman Old Style" w:hAnsi="Bookman Old Style"/>
          <w:i/>
          <w:iCs/>
          <w:sz w:val="22"/>
          <w:szCs w:val="22"/>
        </w:rPr>
        <w:t>naar buiten gebracht schricftelijk beleid</w:t>
      </w:r>
      <w:r w:rsidRPr="00675EEC">
        <w:rPr>
          <w:rFonts w:ascii="Bookman Old Style" w:hAnsi="Bookman Old Style"/>
          <w:sz w:val="22"/>
          <w:szCs w:val="22"/>
        </w:rPr>
        <w:t>), maka diskresi itu menjadi peraturan kebijakan (</w:t>
      </w:r>
      <w:r w:rsidRPr="00675EEC">
        <w:rPr>
          <w:rFonts w:ascii="Bookman Old Style" w:hAnsi="Bookman Old Style"/>
          <w:i/>
          <w:iCs/>
          <w:sz w:val="22"/>
          <w:szCs w:val="22"/>
        </w:rPr>
        <w:t>beleidsregel</w:t>
      </w:r>
      <w:r w:rsidRPr="00675EEC">
        <w:rPr>
          <w:rFonts w:ascii="Bookman Old Style" w:hAnsi="Bookman Old Style"/>
          <w:sz w:val="22"/>
          <w:szCs w:val="22"/>
        </w:rPr>
        <w:t xml:space="preserve">). Peraturan kebijakan adalah peraturan umum yang dikeluarkan oleh instansi pemerintahan berkenaan dengan pelaksanaan wewenang pemerintahan terhadap </w:t>
      </w:r>
      <w:r w:rsidRPr="00675EEC">
        <w:rPr>
          <w:rFonts w:ascii="Bookman Old Style" w:hAnsi="Bookman Old Style"/>
          <w:sz w:val="22"/>
          <w:szCs w:val="22"/>
        </w:rPr>
        <w:lastRenderedPageBreak/>
        <w:t>warga negara atau terhadap instansi pemerintahan lainnya dan pembuatan peraturan tersebut tidak memiliki dasar yang tegas dalam UUD dan undang</w:t>
      </w:r>
      <w:r w:rsidRPr="00675EEC">
        <w:rPr>
          <w:rFonts w:ascii="Bookman Old Style" w:hAnsi="Bookman Old Style"/>
          <w:sz w:val="22"/>
          <w:szCs w:val="22"/>
          <w:lang w:val="en-US"/>
        </w:rPr>
        <w:t>-</w:t>
      </w:r>
      <w:r w:rsidRPr="00675EEC">
        <w:rPr>
          <w:rFonts w:ascii="Bookman Old Style" w:hAnsi="Bookman Old Style"/>
          <w:sz w:val="22"/>
          <w:szCs w:val="22"/>
        </w:rPr>
        <w:t>undang formal baik langsung maupun tidak langsung. Artinya peraturan kebijakan tidak didasarkan pada kewenangan pembuatan undang-undang – oleh karena itu tidak termasuk peraturan perundang-undangan yang mengikat umum – tetapi dilekatkan pada wewenang pemerintahan dari suatu organ administrasi</w:t>
      </w:r>
      <w:r w:rsidRPr="00675EEC">
        <w:rPr>
          <w:rFonts w:ascii="Bookman Old Style" w:hAnsi="Bookman Old Style"/>
          <w:sz w:val="22"/>
          <w:szCs w:val="22"/>
          <w:lang w:val="en-US"/>
        </w:rPr>
        <w:t xml:space="preserve"> </w:t>
      </w:r>
      <w:r w:rsidRPr="00675EEC">
        <w:rPr>
          <w:rFonts w:ascii="Bookman Old Style" w:hAnsi="Bookman Old Style"/>
          <w:sz w:val="22"/>
          <w:szCs w:val="22"/>
        </w:rPr>
        <w:t>dan terkait dengan pelaksanaan kewenangannya</w:t>
      </w:r>
      <w:r w:rsidRPr="00675EEC">
        <w:rPr>
          <w:rFonts w:ascii="Bookman Old Style" w:hAnsi="Bookman Old Style"/>
          <w:sz w:val="22"/>
          <w:szCs w:val="22"/>
          <w:lang w:val="en-US"/>
        </w:rPr>
        <w:t xml:space="preserve">. </w:t>
      </w:r>
      <w:r w:rsidRPr="00675EEC">
        <w:rPr>
          <w:rFonts w:ascii="Bookman Old Style" w:hAnsi="Bookman Old Style"/>
          <w:sz w:val="22"/>
          <w:szCs w:val="22"/>
        </w:rPr>
        <w:t xml:space="preserve">Atas dasar pengertian ini, SKB itu pada dasarnya adalah peraturan kebijakan, yaitu peraturan yang dibuat atas dasar diskresi atau </w:t>
      </w:r>
      <w:r w:rsidRPr="00675EEC">
        <w:rPr>
          <w:rFonts w:ascii="Bookman Old Style" w:hAnsi="Bookman Old Style"/>
          <w:i/>
          <w:iCs/>
          <w:sz w:val="22"/>
          <w:szCs w:val="22"/>
        </w:rPr>
        <w:t>Ermessen</w:t>
      </w:r>
      <w:r w:rsidRPr="00675EEC">
        <w:rPr>
          <w:rFonts w:ascii="Bookman Old Style" w:hAnsi="Bookman Old Style"/>
          <w:sz w:val="22"/>
          <w:szCs w:val="22"/>
        </w:rPr>
        <w:t>. SKB itu bukan dan tidak dapat dikualifikasi sebagai peraturan perundang-undangan</w:t>
      </w:r>
      <w:r w:rsidRPr="00675EEC">
        <w:rPr>
          <w:rFonts w:ascii="Bookman Old Style" w:hAnsi="Bookman Old Style"/>
          <w:sz w:val="22"/>
          <w:szCs w:val="22"/>
          <w:lang w:val="en-US"/>
        </w:rPr>
        <w:t xml:space="preserve">. </w:t>
      </w:r>
    </w:p>
    <w:p w14:paraId="4386ECCF" w14:textId="3FE6C5A5"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H.D. van Wijk/Willem Konijnenbelt menyebutkan bahwa peraturan kebijakan itu secara esensial berkenaan dengan; pertama, organ pemerintahan dalam hal ini semata-mata menggunakan wewenang untuk menjalankan tindakan-tindakan pemerintahan; kedua, wewenang pemerintahan itu tidak terikat secara tegas; ketiga, memuat ketentuan umum dan digunakan untuk melaksanakan wewenang.</w:t>
      </w:r>
      <w:r w:rsidRPr="00675EEC">
        <w:rPr>
          <w:rFonts w:ascii="Bookman Old Style" w:hAnsi="Bookman Old Style"/>
          <w:sz w:val="22"/>
          <w:szCs w:val="22"/>
          <w:lang w:val="en-US"/>
        </w:rPr>
        <w:t xml:space="preserve"> </w:t>
      </w:r>
      <w:r w:rsidRPr="00675EEC">
        <w:rPr>
          <w:rFonts w:ascii="Bookman Old Style" w:hAnsi="Bookman Old Style"/>
          <w:sz w:val="22"/>
          <w:szCs w:val="22"/>
        </w:rPr>
        <w:t>Peraturan kebijakan (</w:t>
      </w:r>
      <w:r w:rsidRPr="00675EEC">
        <w:rPr>
          <w:rFonts w:ascii="Bookman Old Style" w:hAnsi="Bookman Old Style"/>
          <w:i/>
          <w:iCs/>
          <w:sz w:val="22"/>
          <w:szCs w:val="22"/>
        </w:rPr>
        <w:t>beleidsregel</w:t>
      </w:r>
      <w:r w:rsidRPr="00675EEC">
        <w:rPr>
          <w:rFonts w:ascii="Bookman Old Style" w:hAnsi="Bookman Old Style"/>
          <w:sz w:val="22"/>
          <w:szCs w:val="22"/>
        </w:rPr>
        <w:t>) adalah sarana hukum (</w:t>
      </w:r>
      <w:r w:rsidRPr="00675EEC">
        <w:rPr>
          <w:rFonts w:ascii="Bookman Old Style" w:hAnsi="Bookman Old Style"/>
          <w:i/>
          <w:iCs/>
          <w:sz w:val="22"/>
          <w:szCs w:val="22"/>
        </w:rPr>
        <w:t>juridische instrumentarium</w:t>
      </w:r>
      <w:r w:rsidRPr="00675EEC">
        <w:rPr>
          <w:rFonts w:ascii="Bookman Old Style" w:hAnsi="Bookman Old Style"/>
          <w:sz w:val="22"/>
          <w:szCs w:val="22"/>
        </w:rPr>
        <w:t>) tata usaha negara yang bertujuan mendinamisir keberlakuan peraturan perundang</w:t>
      </w:r>
      <w:r w:rsidRPr="00675EEC">
        <w:rPr>
          <w:rFonts w:ascii="Bookman Old Style" w:hAnsi="Bookman Old Style"/>
          <w:sz w:val="22"/>
          <w:szCs w:val="22"/>
          <w:lang w:val="en-US"/>
        </w:rPr>
        <w:t xml:space="preserve">-undangan </w:t>
      </w:r>
      <w:r w:rsidRPr="00675EEC">
        <w:rPr>
          <w:rFonts w:ascii="Bookman Old Style" w:hAnsi="Bookman Old Style"/>
          <w:sz w:val="22"/>
          <w:szCs w:val="22"/>
        </w:rPr>
        <w:t>(</w:t>
      </w:r>
      <w:r w:rsidRPr="00675EEC">
        <w:rPr>
          <w:rFonts w:ascii="Bookman Old Style" w:hAnsi="Bookman Old Style"/>
          <w:i/>
          <w:iCs/>
          <w:sz w:val="22"/>
          <w:szCs w:val="22"/>
        </w:rPr>
        <w:t>algemene verbindende voorschrift</w:t>
      </w:r>
      <w:r w:rsidRPr="00675EEC">
        <w:rPr>
          <w:rFonts w:ascii="Bookman Old Style" w:hAnsi="Bookman Old Style"/>
          <w:sz w:val="22"/>
          <w:szCs w:val="22"/>
        </w:rPr>
        <w:t>)</w:t>
      </w:r>
      <w:r w:rsidR="00DF665F">
        <w:rPr>
          <w:rFonts w:ascii="Bookman Old Style" w:hAnsi="Bookman Old Style"/>
          <w:sz w:val="22"/>
          <w:szCs w:val="22"/>
          <w:lang w:val="en-US"/>
        </w:rPr>
        <w:t xml:space="preserve"> (</w:t>
      </w:r>
      <w:r w:rsidR="00DF665F" w:rsidRPr="00373420">
        <w:rPr>
          <w:rFonts w:ascii="Bookman Old Style" w:hAnsi="Bookman Old Style" w:cs="Arial"/>
          <w:sz w:val="20"/>
          <w:szCs w:val="20"/>
        </w:rPr>
        <w:t>Laica Marzuki,</w:t>
      </w:r>
      <w:r w:rsidR="00DF665F">
        <w:rPr>
          <w:rFonts w:ascii="Bookman Old Style" w:hAnsi="Bookman Old Style" w:cs="Arial"/>
          <w:sz w:val="20"/>
          <w:szCs w:val="20"/>
          <w:lang w:val="en-US"/>
        </w:rPr>
        <w:t xml:space="preserve"> </w:t>
      </w:r>
      <w:r w:rsidR="00347259">
        <w:rPr>
          <w:rFonts w:ascii="Bookman Old Style" w:hAnsi="Bookman Old Style" w:cs="Arial"/>
          <w:sz w:val="20"/>
          <w:szCs w:val="20"/>
          <w:lang w:val="en-US"/>
        </w:rPr>
        <w:t>1996 : 6)</w:t>
      </w:r>
      <w:r w:rsidRPr="00675EEC">
        <w:rPr>
          <w:rFonts w:ascii="Bookman Old Style" w:hAnsi="Bookman Old Style"/>
          <w:sz w:val="22"/>
          <w:szCs w:val="22"/>
          <w:lang w:val="en-US"/>
        </w:rPr>
        <w:t xml:space="preserve">. </w:t>
      </w:r>
      <w:r w:rsidRPr="00675EEC">
        <w:rPr>
          <w:rFonts w:ascii="Bookman Old Style" w:hAnsi="Bookman Old Style"/>
          <w:sz w:val="22"/>
          <w:szCs w:val="22"/>
        </w:rPr>
        <w:t>Berdasarkan keterangan di atas, tampak bahwa mekanisme dan prosedur pembuatan dan penerbitan keputusan penjatuhan sanksi atau hukuman terhadap PNS yang melanggar Peraturan Disiplin itu telah diatur dengan peraturan perundang-undangan yaitu Pasal 23 sampai dengan Pasal 31 PP No. 53 Tahun 2010 tentang Disiplin PNS. Sedangkan penerbitan keputusan penjatuhan sanksi terhadap PNS karena melakukan tindak pidana itu berpedoman pada SKB, yang bukan peraturan perundang-undangan (regeling) tetapi peraturan kebijakan (</w:t>
      </w:r>
      <w:r w:rsidRPr="00675EEC">
        <w:rPr>
          <w:rFonts w:ascii="Bookman Old Style" w:hAnsi="Bookman Old Style"/>
          <w:i/>
          <w:iCs/>
          <w:sz w:val="22"/>
          <w:szCs w:val="22"/>
        </w:rPr>
        <w:t>beleidsregel</w:t>
      </w:r>
      <w:r w:rsidRPr="00675EEC">
        <w:rPr>
          <w:rFonts w:ascii="Bookman Old Style" w:hAnsi="Bookman Old Style"/>
          <w:sz w:val="22"/>
          <w:szCs w:val="22"/>
        </w:rPr>
        <w:t>)</w:t>
      </w:r>
      <w:r w:rsidRPr="00675EEC">
        <w:rPr>
          <w:rFonts w:ascii="Bookman Old Style" w:hAnsi="Bookman Old Style"/>
          <w:sz w:val="22"/>
          <w:szCs w:val="22"/>
          <w:lang w:val="en-US"/>
        </w:rPr>
        <w:t xml:space="preserve">. </w:t>
      </w:r>
      <w:r w:rsidRPr="00675EEC">
        <w:rPr>
          <w:rFonts w:ascii="Bookman Old Style" w:hAnsi="Bookman Old Style"/>
          <w:sz w:val="22"/>
          <w:szCs w:val="22"/>
        </w:rPr>
        <w:t xml:space="preserve">Perlu ditegaskan bahwa sebagai peraturan kebijakan, </w:t>
      </w:r>
      <w:r w:rsidRPr="00675EEC">
        <w:rPr>
          <w:rFonts w:ascii="Bookman Old Style" w:hAnsi="Bookman Old Style"/>
          <w:b/>
          <w:bCs/>
          <w:sz w:val="22"/>
          <w:szCs w:val="22"/>
        </w:rPr>
        <w:t>SKB 3 Menteri itu sendiri bukan dan tidak dapat dijadikan dasar hukum penerapan hukuman</w:t>
      </w:r>
      <w:r w:rsidRPr="00675EEC">
        <w:rPr>
          <w:rFonts w:ascii="Bookman Old Style" w:hAnsi="Bookman Old Style"/>
          <w:sz w:val="22"/>
          <w:szCs w:val="22"/>
        </w:rPr>
        <w:t>. Dasar hukum untuk pengenaan hukuman bagi PNS itu ada pada peraturan perundang-undangan yaitu UU No. 5 Tahun 2014 tentang ASN dan PP No. 11 Tahun 2017 tentang Manajemen PNS. Adapun SKB 3 Menteri ini hanyalah pedoman penjatuhan sanksi terhadap PNS karena melakukan tindak pidana kejahatan jabatan atau tindak pidana kejahatan yang ada hubungannya dengan jabatan</w:t>
      </w:r>
      <w:r w:rsidRPr="00675EEC">
        <w:rPr>
          <w:rFonts w:ascii="Bookman Old Style" w:hAnsi="Bookman Old Style"/>
          <w:sz w:val="22"/>
          <w:szCs w:val="22"/>
          <w:lang w:val="en-US"/>
        </w:rPr>
        <w:t>.</w:t>
      </w:r>
    </w:p>
    <w:p w14:paraId="2A37A5AE" w14:textId="77777777"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Isi SKB 3 Menteri ini hanya berkenaan dengan tata cara penjatuhan sanksi bagi PNS yang telah dijatuhi hukuman berdasarkan putusan pengadilan yang telah memiliki kekuatan hukum tetap. Selain itu juga terdapat pedoman pemberian sanksi bagi Pejabat Pembina Kepegawaian yang tidak melaksanakan penjatuhan sanksi bagi PNS, peningkatan sistem informasi kepegawaian, optimalisasi pengawasan dan peningkatan peran Aparat Pengawas Internal Pemerintah, dan monitoring pelaksanaan Keputusan Bersama secara terpadu</w:t>
      </w:r>
      <w:r w:rsidRPr="00675EEC">
        <w:rPr>
          <w:rFonts w:ascii="Bookman Old Style" w:hAnsi="Bookman Old Style"/>
          <w:sz w:val="22"/>
          <w:szCs w:val="22"/>
          <w:lang w:val="en-US"/>
        </w:rPr>
        <w:t xml:space="preserve">. </w:t>
      </w:r>
      <w:r w:rsidRPr="00675EEC">
        <w:rPr>
          <w:rFonts w:ascii="Bookman Old Style" w:hAnsi="Bookman Old Style"/>
          <w:sz w:val="22"/>
          <w:szCs w:val="22"/>
        </w:rPr>
        <w:t>SKB 3 Menteri sebagai suatu peraturan kebijakan (</w:t>
      </w:r>
      <w:r w:rsidRPr="00675EEC">
        <w:rPr>
          <w:rFonts w:ascii="Bookman Old Style" w:hAnsi="Bookman Old Style"/>
          <w:i/>
          <w:iCs/>
          <w:sz w:val="22"/>
          <w:szCs w:val="22"/>
        </w:rPr>
        <w:t>beleidsregel</w:t>
      </w:r>
      <w:r w:rsidRPr="00675EEC">
        <w:rPr>
          <w:rFonts w:ascii="Bookman Old Style" w:hAnsi="Bookman Old Style"/>
          <w:sz w:val="22"/>
          <w:szCs w:val="22"/>
        </w:rPr>
        <w:t>), seperti halnya peraturan perundang-undangan (</w:t>
      </w:r>
      <w:r w:rsidRPr="00675EEC">
        <w:rPr>
          <w:rFonts w:ascii="Bookman Old Style" w:hAnsi="Bookman Old Style"/>
          <w:i/>
          <w:iCs/>
          <w:sz w:val="22"/>
          <w:szCs w:val="22"/>
        </w:rPr>
        <w:t>regeling</w:t>
      </w:r>
      <w:r w:rsidRPr="00675EEC">
        <w:rPr>
          <w:rFonts w:ascii="Bookman Old Style" w:hAnsi="Bookman Old Style"/>
          <w:sz w:val="22"/>
          <w:szCs w:val="22"/>
        </w:rPr>
        <w:t>), mulai berlaku sejak tanggal penetapan. Sesuai dengan tanggal yang tertera di bagian akhir SKB tersebut, SKB Menteri Dalam</w:t>
      </w:r>
      <w:r w:rsidRPr="00675EEC">
        <w:rPr>
          <w:rFonts w:ascii="Bookman Old Style" w:hAnsi="Bookman Old Style"/>
          <w:sz w:val="22"/>
          <w:szCs w:val="22"/>
          <w:lang w:val="en-US"/>
        </w:rPr>
        <w:t xml:space="preserve"> </w:t>
      </w:r>
      <w:r w:rsidRPr="00675EEC">
        <w:rPr>
          <w:rFonts w:ascii="Bookman Old Style" w:hAnsi="Bookman Old Style"/>
          <w:sz w:val="22"/>
          <w:szCs w:val="22"/>
        </w:rPr>
        <w:t>Negeri, Menteri Pendayagunaan Aparatur Negara dan Reformasi Birokrasi, dan Kepala Badan Kepegawaian Negara mulai berlaku pada 13 September 2018</w:t>
      </w:r>
      <w:r w:rsidRPr="00675EEC">
        <w:rPr>
          <w:rFonts w:ascii="Bookman Old Style" w:hAnsi="Bookman Old Style"/>
          <w:sz w:val="22"/>
          <w:szCs w:val="22"/>
          <w:lang w:val="en-US"/>
        </w:rPr>
        <w:t xml:space="preserve">. </w:t>
      </w:r>
    </w:p>
    <w:p w14:paraId="33DBCDF1" w14:textId="77777777" w:rsidR="00675EEC" w:rsidRPr="00675EEC" w:rsidRDefault="00675EEC" w:rsidP="00675EEC">
      <w:pPr>
        <w:pStyle w:val="ListParagraph"/>
        <w:spacing w:before="240" w:after="240"/>
        <w:ind w:left="0" w:firstLine="720"/>
        <w:jc w:val="both"/>
        <w:rPr>
          <w:rFonts w:ascii="Bookman Old Style" w:hAnsi="Bookman Old Style"/>
          <w:sz w:val="22"/>
          <w:szCs w:val="22"/>
        </w:rPr>
      </w:pPr>
      <w:r w:rsidRPr="00675EEC">
        <w:rPr>
          <w:rFonts w:ascii="Bookman Old Style" w:hAnsi="Bookman Old Style"/>
          <w:sz w:val="22"/>
          <w:szCs w:val="22"/>
        </w:rPr>
        <w:t xml:space="preserve">Sehubungan dengan SKB 3 Menteri ini diterbitkan dengan tujuan yang spesifik sebagai pedoman bagi pejabat yang berwenang memberikan hukuman atau Pejabat Pembina Kepegawaian untuk mengeluarkan keputusan pemberhentian dengan hormat atau tidak dengan hormat bagi PNS yang melakukan tindak pidana, maka pemberlakuannya harus pula dikaitkan dengan ketentuan Pasal 252 PP No. 11 Tahun 2017. Pasal 252 PP No. 11 Tahun 2017 menentukan bahwa, “Pemberhentian sebagaimana dimaksud dalam Pasal 250 huruf b dan huruf d dan Pasal 251 ditetapkan terhitung mulai akhir bulan sejak putusan pengadilan atas </w:t>
      </w:r>
      <w:r w:rsidRPr="00675EEC">
        <w:rPr>
          <w:rFonts w:ascii="Bookman Old Style" w:hAnsi="Bookman Old Style"/>
          <w:sz w:val="22"/>
          <w:szCs w:val="22"/>
        </w:rPr>
        <w:lastRenderedPageBreak/>
        <w:t>perkaranya yang telah memiliki kekuatan hukum tetap”. Artinya semua putusan (</w:t>
      </w:r>
      <w:r w:rsidRPr="00675EEC">
        <w:rPr>
          <w:rFonts w:ascii="Bookman Old Style" w:hAnsi="Bookman Old Style"/>
          <w:i/>
          <w:iCs/>
          <w:sz w:val="22"/>
          <w:szCs w:val="22"/>
        </w:rPr>
        <w:t>vonnis</w:t>
      </w:r>
      <w:r w:rsidRPr="00675EEC">
        <w:rPr>
          <w:rFonts w:ascii="Bookman Old Style" w:hAnsi="Bookman Old Style"/>
          <w:sz w:val="22"/>
          <w:szCs w:val="22"/>
        </w:rPr>
        <w:t>) yang telah memiliki kekuatan hukum tetap (</w:t>
      </w:r>
      <w:r w:rsidRPr="00675EEC">
        <w:rPr>
          <w:rFonts w:ascii="Bookman Old Style" w:hAnsi="Bookman Old Style"/>
          <w:i/>
          <w:iCs/>
          <w:sz w:val="22"/>
          <w:szCs w:val="22"/>
        </w:rPr>
        <w:t>in kracht van gewijsde</w:t>
      </w:r>
      <w:r w:rsidRPr="00675EEC">
        <w:rPr>
          <w:rFonts w:ascii="Bookman Old Style" w:hAnsi="Bookman Old Style"/>
          <w:sz w:val="22"/>
          <w:szCs w:val="22"/>
        </w:rPr>
        <w:t>) yang dikeluarkan sejak 13 September 2018 dan seterusnya akan dijadikan dasar dikeluarkannya keputusan (</w:t>
      </w:r>
      <w:r w:rsidRPr="00675EEC">
        <w:rPr>
          <w:rFonts w:ascii="Bookman Old Style" w:hAnsi="Bookman Old Style"/>
          <w:i/>
          <w:iCs/>
          <w:sz w:val="22"/>
          <w:szCs w:val="22"/>
        </w:rPr>
        <w:t>beschikking</w:t>
      </w:r>
      <w:r w:rsidRPr="00675EEC">
        <w:rPr>
          <w:rFonts w:ascii="Bookman Old Style" w:hAnsi="Bookman Old Style"/>
          <w:sz w:val="22"/>
          <w:szCs w:val="22"/>
        </w:rPr>
        <w:t>) untuk pemberhentian dengan hormat atau tidak dengan hormat bagi PNS yang melakukan tindak pidana kejahatan jabatan atau tindak pidana kejahatan yang ada hubungannya dengan jabatan.</w:t>
      </w:r>
    </w:p>
    <w:p w14:paraId="12786634" w14:textId="77777777"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Keputusan pemberhentian dengan hormat atau tidak dengan hormat bagi PNS yang melakukan tindak pidana kejahatan jabatan atau tindak pidana kejahatan yang ada hubungannya dengan jabatan sebelum 13 September 2018, tidak dapat berpedoman pada SKB tersebut. Dengan kata lain, SKB tersebut beserta turunannya apakah Surat Edaran (</w:t>
      </w:r>
      <w:r w:rsidRPr="00675EEC">
        <w:rPr>
          <w:rFonts w:ascii="Bookman Old Style" w:hAnsi="Bookman Old Style"/>
          <w:i/>
          <w:iCs/>
          <w:sz w:val="22"/>
          <w:szCs w:val="22"/>
        </w:rPr>
        <w:t>circulair</w:t>
      </w:r>
      <w:r w:rsidRPr="00675EEC">
        <w:rPr>
          <w:rFonts w:ascii="Bookman Old Style" w:hAnsi="Bookman Old Style"/>
          <w:sz w:val="22"/>
          <w:szCs w:val="22"/>
        </w:rPr>
        <w:t xml:space="preserve">), petunjuk pelaksanaan (Juklak), Petunjuk Teknis (Juknis), keputusan, ataupun lainnya, </w:t>
      </w:r>
      <w:r w:rsidRPr="00675EEC">
        <w:rPr>
          <w:rFonts w:ascii="Bookman Old Style" w:hAnsi="Bookman Old Style"/>
          <w:b/>
          <w:bCs/>
          <w:sz w:val="22"/>
          <w:szCs w:val="22"/>
        </w:rPr>
        <w:t>tidak dapat diberlakukan mundur (</w:t>
      </w:r>
      <w:r w:rsidRPr="00675EEC">
        <w:rPr>
          <w:rFonts w:ascii="Bookman Old Style" w:hAnsi="Bookman Old Style"/>
          <w:b/>
          <w:bCs/>
          <w:i/>
          <w:iCs/>
          <w:sz w:val="22"/>
          <w:szCs w:val="22"/>
        </w:rPr>
        <w:t>terugwerkend</w:t>
      </w:r>
      <w:r w:rsidRPr="00675EEC">
        <w:rPr>
          <w:rFonts w:ascii="Bookman Old Style" w:hAnsi="Bookman Old Style"/>
          <w:b/>
          <w:bCs/>
          <w:sz w:val="22"/>
          <w:szCs w:val="22"/>
        </w:rPr>
        <w:t>)</w:t>
      </w:r>
      <w:r w:rsidRPr="00675EEC">
        <w:rPr>
          <w:rFonts w:ascii="Bookman Old Style" w:hAnsi="Bookman Old Style"/>
          <w:sz w:val="22"/>
          <w:szCs w:val="22"/>
          <w:lang w:val="en-US"/>
        </w:rPr>
        <w:t xml:space="preserve">. </w:t>
      </w:r>
      <w:r w:rsidRPr="00675EEC">
        <w:rPr>
          <w:rFonts w:ascii="Bookman Old Style" w:hAnsi="Bookman Old Style"/>
          <w:sz w:val="22"/>
          <w:szCs w:val="22"/>
        </w:rPr>
        <w:t>Pemberlakuan mundur SKB 3 Menteri tersebut akan menimbulkan beberapa masalah hukum; pertama, bertentangan dengan asas kepastian hukum (</w:t>
      </w:r>
      <w:r w:rsidRPr="00675EEC">
        <w:rPr>
          <w:rFonts w:ascii="Bookman Old Style" w:hAnsi="Bookman Old Style"/>
          <w:i/>
          <w:iCs/>
          <w:sz w:val="22"/>
          <w:szCs w:val="22"/>
        </w:rPr>
        <w:t>rechtszekerheid</w:t>
      </w:r>
      <w:r w:rsidRPr="00675EEC">
        <w:rPr>
          <w:rFonts w:ascii="Bookman Old Style" w:hAnsi="Bookman Old Style"/>
          <w:sz w:val="22"/>
          <w:szCs w:val="22"/>
        </w:rPr>
        <w:t>) yang merupakan salah satu asas dalam AUPB. Berdasarkan UU PTUN dan UUAP, telah jelas bahwa parameter keabsahan tindakan pemerintahan itu adalah peraturan perundang-undangan dan Asas-asas Umum Pemerintahan yang Baik (AUPB). Artinya suatu tindakan pemerintahan itu akan dikualifikasi tidak sah (</w:t>
      </w:r>
      <w:r w:rsidRPr="00675EEC">
        <w:rPr>
          <w:rFonts w:ascii="Bookman Old Style" w:hAnsi="Bookman Old Style"/>
          <w:i/>
          <w:iCs/>
          <w:sz w:val="22"/>
          <w:szCs w:val="22"/>
        </w:rPr>
        <w:t>onrechtmatig</w:t>
      </w:r>
      <w:r w:rsidRPr="00675EEC">
        <w:rPr>
          <w:rFonts w:ascii="Bookman Old Style" w:hAnsi="Bookman Old Style"/>
          <w:sz w:val="22"/>
          <w:szCs w:val="22"/>
        </w:rPr>
        <w:t>) jika bertentangan dengan peraturan perundang</w:t>
      </w:r>
      <w:r w:rsidRPr="00675EEC">
        <w:rPr>
          <w:rFonts w:ascii="Bookman Old Style" w:hAnsi="Bookman Old Style"/>
          <w:sz w:val="22"/>
          <w:szCs w:val="22"/>
          <w:lang w:val="en-US"/>
        </w:rPr>
        <w:t>-</w:t>
      </w:r>
      <w:r w:rsidRPr="00675EEC">
        <w:rPr>
          <w:rFonts w:ascii="Bookman Old Style" w:hAnsi="Bookman Old Style"/>
          <w:sz w:val="22"/>
          <w:szCs w:val="22"/>
        </w:rPr>
        <w:t>undangan dan/atau AUPB; kedua, dengan pemberlakuan mundur itu berarti ada</w:t>
      </w:r>
      <w:r w:rsidRPr="00675EEC">
        <w:rPr>
          <w:rFonts w:ascii="Bookman Old Style" w:hAnsi="Bookman Old Style"/>
          <w:sz w:val="22"/>
          <w:szCs w:val="22"/>
          <w:lang w:val="en-US"/>
        </w:rPr>
        <w:t xml:space="preserve"> </w:t>
      </w:r>
      <w:r w:rsidRPr="00675EEC">
        <w:rPr>
          <w:rFonts w:ascii="Bookman Old Style" w:hAnsi="Bookman Old Style"/>
          <w:sz w:val="22"/>
          <w:szCs w:val="22"/>
        </w:rPr>
        <w:t>keputusan pemberhentian dengan hormat atau tidak dengan hormat bagi PNS yang melakukan tindak pidana kejahatan jabatan atau tindak pidana kejahatan yang ada hubungannya dengan jabatan sebelum 13 September 2018</w:t>
      </w:r>
      <w:r w:rsidRPr="00675EEC">
        <w:rPr>
          <w:rFonts w:ascii="Bookman Old Style" w:hAnsi="Bookman Old Style"/>
          <w:sz w:val="22"/>
          <w:szCs w:val="22"/>
          <w:lang w:val="en-US"/>
        </w:rPr>
        <w:t xml:space="preserve"> seperti kasus ASN atas nama I Wayan Gobang Edi Sucipto, A.P., M.M.</w:t>
      </w:r>
    </w:p>
    <w:p w14:paraId="2FF58F97" w14:textId="77777777" w:rsidR="00675EEC" w:rsidRPr="00675EEC" w:rsidRDefault="00675EEC" w:rsidP="00675EEC">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Keputusan yang diberlakukan surut (</w:t>
      </w:r>
      <w:r w:rsidRPr="00675EEC">
        <w:rPr>
          <w:rFonts w:ascii="Bookman Old Style" w:hAnsi="Bookman Old Style"/>
          <w:i/>
          <w:iCs/>
          <w:sz w:val="22"/>
          <w:szCs w:val="22"/>
        </w:rPr>
        <w:t>terugwerkend</w:t>
      </w:r>
      <w:r w:rsidRPr="00675EEC">
        <w:rPr>
          <w:rFonts w:ascii="Bookman Old Style" w:hAnsi="Bookman Old Style"/>
          <w:sz w:val="22"/>
          <w:szCs w:val="22"/>
        </w:rPr>
        <w:t>) atau pencantuman tanggal mundur (</w:t>
      </w:r>
      <w:r w:rsidRPr="00675EEC">
        <w:rPr>
          <w:rFonts w:ascii="Bookman Old Style" w:hAnsi="Bookman Old Style"/>
          <w:i/>
          <w:iCs/>
          <w:sz w:val="22"/>
          <w:szCs w:val="22"/>
        </w:rPr>
        <w:t>backdated</w:t>
      </w:r>
      <w:r w:rsidRPr="00675EEC">
        <w:rPr>
          <w:rFonts w:ascii="Bookman Old Style" w:hAnsi="Bookman Old Style"/>
          <w:sz w:val="22"/>
          <w:szCs w:val="22"/>
        </w:rPr>
        <w:t>), tidak dapat diterapkan terhadap keputusan yang bersifat konstitutif (</w:t>
      </w:r>
      <w:r w:rsidRPr="00675EEC">
        <w:rPr>
          <w:rFonts w:ascii="Bookman Old Style" w:hAnsi="Bookman Old Style"/>
          <w:i/>
          <w:iCs/>
          <w:sz w:val="22"/>
          <w:szCs w:val="22"/>
        </w:rPr>
        <w:t>beschikking rechtsscheppend</w:t>
      </w:r>
      <w:r w:rsidRPr="00675EEC">
        <w:rPr>
          <w:rFonts w:ascii="Bookman Old Style" w:hAnsi="Bookman Old Style"/>
          <w:sz w:val="22"/>
          <w:szCs w:val="22"/>
        </w:rPr>
        <w:t>). Keputusan konstitutif dimaksud yakni keputusan yang menimbulkan atau meniadakan hak dan kewajiban yang ada dan berlaku bagi penerima keputusan. Pencantuman tanggal mundur atau pemberlakuan surut, hanya dapat dilakukan terhadap keputusan yang sifatnya deklaratoir (</w:t>
      </w:r>
      <w:r w:rsidRPr="00675EEC">
        <w:rPr>
          <w:rFonts w:ascii="Bookman Old Style" w:hAnsi="Bookman Old Style"/>
          <w:i/>
          <w:iCs/>
          <w:sz w:val="22"/>
          <w:szCs w:val="22"/>
        </w:rPr>
        <w:t>beschikking rechtsvastellend</w:t>
      </w:r>
      <w:r w:rsidRPr="00675EEC">
        <w:rPr>
          <w:rFonts w:ascii="Bookman Old Style" w:hAnsi="Bookman Old Style"/>
          <w:sz w:val="22"/>
          <w:szCs w:val="22"/>
        </w:rPr>
        <w:t>). Keputusan deklaratoir yaitu keputusan</w:t>
      </w:r>
      <w:r w:rsidRPr="00675EEC">
        <w:rPr>
          <w:rFonts w:ascii="Bookman Old Style" w:hAnsi="Bookman Old Style"/>
          <w:sz w:val="22"/>
          <w:szCs w:val="22"/>
          <w:lang w:val="en-US"/>
        </w:rPr>
        <w:t>-</w:t>
      </w:r>
      <w:r w:rsidRPr="00675EEC">
        <w:rPr>
          <w:rFonts w:ascii="Bookman Old Style" w:hAnsi="Bookman Old Style"/>
          <w:sz w:val="22"/>
          <w:szCs w:val="22"/>
        </w:rPr>
        <w:t>keputusan yang tidak menimbulkan atau meniadakan hak dan kewajiban yang ada dan berlaku bagi penerima keputusan. Keputusan konstitutif yang diberlakukan mundur atau dibuat tanggal mundur akan menyebabkan keputusan itu mengandung cacat hukum (</w:t>
      </w:r>
      <w:r w:rsidRPr="00675EEC">
        <w:rPr>
          <w:rFonts w:ascii="Bookman Old Style" w:hAnsi="Bookman Old Style"/>
          <w:i/>
          <w:iCs/>
          <w:sz w:val="22"/>
          <w:szCs w:val="22"/>
        </w:rPr>
        <w:t>rechtsgebreken</w:t>
      </w:r>
      <w:r w:rsidRPr="00675EEC">
        <w:rPr>
          <w:rFonts w:ascii="Bookman Old Style" w:hAnsi="Bookman Old Style"/>
          <w:sz w:val="22"/>
          <w:szCs w:val="22"/>
        </w:rPr>
        <w:t>), yang menyebabkan keputusan tersebut tidak memiliki kekuatan hukum (</w:t>
      </w:r>
      <w:r w:rsidRPr="00675EEC">
        <w:rPr>
          <w:rFonts w:ascii="Bookman Old Style" w:hAnsi="Bookman Old Style"/>
          <w:i/>
          <w:iCs/>
          <w:sz w:val="22"/>
          <w:szCs w:val="22"/>
        </w:rPr>
        <w:t>rechtskracht</w:t>
      </w:r>
      <w:r w:rsidRPr="00675EEC">
        <w:rPr>
          <w:rFonts w:ascii="Bookman Old Style" w:hAnsi="Bookman Old Style"/>
          <w:sz w:val="22"/>
          <w:szCs w:val="22"/>
        </w:rPr>
        <w:t>) untuk diberlakukan</w:t>
      </w:r>
      <w:r w:rsidRPr="00675EEC">
        <w:rPr>
          <w:rFonts w:ascii="Bookman Old Style" w:hAnsi="Bookman Old Style"/>
          <w:sz w:val="22"/>
          <w:szCs w:val="22"/>
          <w:lang w:val="en-US"/>
        </w:rPr>
        <w:t>.</w:t>
      </w:r>
    </w:p>
    <w:p w14:paraId="249A8849" w14:textId="171CDC64" w:rsidR="00467CAB" w:rsidRDefault="00675EEC" w:rsidP="00467CAB">
      <w:pPr>
        <w:pStyle w:val="ListParagraph"/>
        <w:spacing w:before="240" w:after="240"/>
        <w:ind w:left="0" w:firstLine="720"/>
        <w:jc w:val="both"/>
        <w:rPr>
          <w:rFonts w:ascii="Bookman Old Style" w:hAnsi="Bookman Old Style"/>
          <w:sz w:val="22"/>
          <w:szCs w:val="22"/>
          <w:lang w:val="en-US"/>
        </w:rPr>
      </w:pPr>
      <w:r w:rsidRPr="00675EEC">
        <w:rPr>
          <w:rFonts w:ascii="Bookman Old Style" w:hAnsi="Bookman Old Style"/>
          <w:sz w:val="22"/>
          <w:szCs w:val="22"/>
        </w:rPr>
        <w:t>Berdasarkan Pasal 57 UUAP disebutkan bahwa “Keputusan berlaku pada tanggal ditetapkan, kecuali ditentukan lain dalam Keputusan atau ketentuan peraturan perundang-undangan yang menjadi dasar Keputusan” dan dalam Pasal 58 ayat (6) UU ini ditentukan bahwa “Keputusan tidak dapat berlaku surut, kecuali untuk menghindari kerugian yang lebih besar dan/atau terabaikannya hak Warga Masyarakat”; ketiga, pencantuman tanggal mundur atau pemberlakuan surut keputusan pemberhentian dengan hormat atau tidak dengan hormat bagi PNS yang melakukan tindak pidana kejahatan jabatan atau tindak pidana kejahatan yang ada hubungannya dengan jabatan, sama artinya dengan berpedoman atau mendasarkan pada pedoman (</w:t>
      </w:r>
      <w:r w:rsidRPr="00675EEC">
        <w:rPr>
          <w:rFonts w:ascii="Bookman Old Style" w:hAnsi="Bookman Old Style"/>
          <w:i/>
          <w:iCs/>
          <w:sz w:val="22"/>
          <w:szCs w:val="22"/>
        </w:rPr>
        <w:t>rechtslijn</w:t>
      </w:r>
      <w:r w:rsidRPr="00675EEC">
        <w:rPr>
          <w:rFonts w:ascii="Bookman Old Style" w:hAnsi="Bookman Old Style"/>
          <w:sz w:val="22"/>
          <w:szCs w:val="22"/>
        </w:rPr>
        <w:t>) yang tidak atau belum ada. Hal ini tergolong sebagai “</w:t>
      </w:r>
      <w:r w:rsidRPr="00675EEC">
        <w:rPr>
          <w:rFonts w:ascii="Bookman Old Style" w:hAnsi="Bookman Old Style"/>
          <w:i/>
          <w:iCs/>
          <w:sz w:val="22"/>
          <w:szCs w:val="22"/>
        </w:rPr>
        <w:t>aperte onredelijkheid</w:t>
      </w:r>
      <w:r w:rsidRPr="00675EEC">
        <w:rPr>
          <w:rFonts w:ascii="Bookman Old Style" w:hAnsi="Bookman Old Style"/>
          <w:sz w:val="22"/>
          <w:szCs w:val="22"/>
        </w:rPr>
        <w:t xml:space="preserve">” yaitu nyata-nyata tidak masuk akal atau </w:t>
      </w:r>
      <w:r w:rsidRPr="00675EEC">
        <w:rPr>
          <w:rFonts w:ascii="Bookman Old Style" w:hAnsi="Bookman Old Style"/>
          <w:i/>
          <w:iCs/>
          <w:sz w:val="22"/>
          <w:szCs w:val="22"/>
        </w:rPr>
        <w:t>irrationality</w:t>
      </w:r>
      <w:r w:rsidRPr="00675EEC">
        <w:rPr>
          <w:rFonts w:ascii="Bookman Old Style" w:hAnsi="Bookman Old Style"/>
          <w:sz w:val="22"/>
          <w:szCs w:val="22"/>
        </w:rPr>
        <w:t xml:space="preserve"> dalam penerbitan keputusan</w:t>
      </w:r>
      <w:r w:rsidRPr="00675EEC">
        <w:rPr>
          <w:rFonts w:ascii="Bookman Old Style" w:hAnsi="Bookman Old Style"/>
          <w:sz w:val="22"/>
          <w:szCs w:val="22"/>
          <w:lang w:val="en-US"/>
        </w:rPr>
        <w:t xml:space="preserve">. </w:t>
      </w:r>
      <w:r w:rsidRPr="00675EEC">
        <w:rPr>
          <w:rFonts w:ascii="Bookman Old Style" w:hAnsi="Bookman Old Style"/>
          <w:sz w:val="22"/>
          <w:szCs w:val="22"/>
        </w:rPr>
        <w:t>Berdasarkan doktrin Hukum Administrasi, keputusan yang dibuat dengan “</w:t>
      </w:r>
      <w:r w:rsidRPr="00675EEC">
        <w:rPr>
          <w:rFonts w:ascii="Bookman Old Style" w:hAnsi="Bookman Old Style"/>
          <w:i/>
          <w:iCs/>
          <w:sz w:val="22"/>
          <w:szCs w:val="22"/>
        </w:rPr>
        <w:t>aperte onredelijkheid</w:t>
      </w:r>
      <w:r w:rsidRPr="00675EEC">
        <w:rPr>
          <w:rFonts w:ascii="Bookman Old Style" w:hAnsi="Bookman Old Style"/>
          <w:sz w:val="22"/>
          <w:szCs w:val="22"/>
        </w:rPr>
        <w:t>” atau “</w:t>
      </w:r>
      <w:r w:rsidRPr="00675EEC">
        <w:rPr>
          <w:rFonts w:ascii="Bookman Old Style" w:hAnsi="Bookman Old Style"/>
          <w:i/>
          <w:iCs/>
          <w:sz w:val="22"/>
          <w:szCs w:val="22"/>
        </w:rPr>
        <w:t>irrationality</w:t>
      </w:r>
      <w:r w:rsidRPr="00675EEC">
        <w:rPr>
          <w:rFonts w:ascii="Bookman Old Style" w:hAnsi="Bookman Old Style"/>
          <w:sz w:val="22"/>
          <w:szCs w:val="22"/>
        </w:rPr>
        <w:t>”</w:t>
      </w:r>
      <w:r w:rsidRPr="00675EEC">
        <w:rPr>
          <w:rFonts w:ascii="Bookman Old Style" w:hAnsi="Bookman Old Style"/>
          <w:sz w:val="22"/>
          <w:szCs w:val="22"/>
          <w:lang w:val="en-US"/>
        </w:rPr>
        <w:t xml:space="preserve"> </w:t>
      </w:r>
      <w:r w:rsidRPr="00675EEC">
        <w:rPr>
          <w:rFonts w:ascii="Bookman Old Style" w:hAnsi="Bookman Old Style"/>
          <w:sz w:val="22"/>
          <w:szCs w:val="22"/>
        </w:rPr>
        <w:t>itu dikualifikasi mengandung unsur sewenang-wenang (</w:t>
      </w:r>
      <w:r w:rsidRPr="00675EEC">
        <w:rPr>
          <w:rFonts w:ascii="Bookman Old Style" w:hAnsi="Bookman Old Style"/>
          <w:i/>
          <w:iCs/>
          <w:sz w:val="22"/>
          <w:szCs w:val="22"/>
        </w:rPr>
        <w:t>willekeur</w:t>
      </w:r>
      <w:r w:rsidRPr="00675EEC">
        <w:rPr>
          <w:rFonts w:ascii="Bookman Old Style" w:hAnsi="Bookman Old Style"/>
          <w:sz w:val="22"/>
          <w:szCs w:val="22"/>
        </w:rPr>
        <w:t>) dan harus dianggap tidak sah (</w:t>
      </w:r>
      <w:r w:rsidRPr="00675EEC">
        <w:rPr>
          <w:rFonts w:ascii="Bookman Old Style" w:hAnsi="Bookman Old Style"/>
          <w:i/>
          <w:iCs/>
          <w:sz w:val="22"/>
          <w:szCs w:val="22"/>
        </w:rPr>
        <w:t>onrechtmatig</w:t>
      </w:r>
      <w:r w:rsidRPr="00675EEC">
        <w:rPr>
          <w:rFonts w:ascii="Bookman Old Style" w:hAnsi="Bookman Old Style"/>
          <w:sz w:val="22"/>
          <w:szCs w:val="22"/>
        </w:rPr>
        <w:t>) karena melanggar asas larangan bertindak sewenang-wenang</w:t>
      </w:r>
      <w:r w:rsidRPr="00675EEC">
        <w:rPr>
          <w:rFonts w:ascii="Bookman Old Style" w:hAnsi="Bookman Old Style"/>
          <w:sz w:val="22"/>
          <w:szCs w:val="22"/>
          <w:lang w:val="en-US"/>
        </w:rPr>
        <w:t xml:space="preserve"> (</w:t>
      </w:r>
      <w:r w:rsidR="006A1039">
        <w:rPr>
          <w:rFonts w:ascii="Bookman Old Style" w:hAnsi="Bookman Old Style"/>
          <w:sz w:val="22"/>
          <w:szCs w:val="22"/>
          <w:lang w:val="en-US"/>
        </w:rPr>
        <w:t>(</w:t>
      </w:r>
      <w:r w:rsidRPr="00675EEC">
        <w:rPr>
          <w:rFonts w:ascii="Bookman Old Style" w:hAnsi="Bookman Old Style"/>
          <w:i/>
          <w:iCs/>
          <w:sz w:val="22"/>
          <w:szCs w:val="22"/>
        </w:rPr>
        <w:t>verbod van willekeur</w:t>
      </w:r>
      <w:r w:rsidRPr="00675EEC">
        <w:rPr>
          <w:rFonts w:ascii="Bookman Old Style" w:hAnsi="Bookman Old Style"/>
          <w:i/>
          <w:iCs/>
          <w:sz w:val="22"/>
          <w:szCs w:val="22"/>
          <w:lang w:val="en-US"/>
        </w:rPr>
        <w:t xml:space="preserve"> </w:t>
      </w:r>
      <w:r w:rsidRPr="00675EEC">
        <w:rPr>
          <w:rFonts w:ascii="Bookman Old Style" w:hAnsi="Bookman Old Style"/>
          <w:i/>
          <w:iCs/>
          <w:sz w:val="22"/>
          <w:szCs w:val="22"/>
        </w:rPr>
        <w:t>beginsel</w:t>
      </w:r>
      <w:r w:rsidRPr="00675EEC">
        <w:rPr>
          <w:rFonts w:ascii="Bookman Old Style" w:hAnsi="Bookman Old Style"/>
          <w:sz w:val="22"/>
          <w:szCs w:val="22"/>
        </w:rPr>
        <w:t>) dalam AUPB</w:t>
      </w:r>
      <w:r w:rsidRPr="00675EEC">
        <w:rPr>
          <w:rFonts w:ascii="Bookman Old Style" w:hAnsi="Bookman Old Style"/>
          <w:sz w:val="22"/>
          <w:szCs w:val="22"/>
          <w:lang w:val="en-US"/>
        </w:rPr>
        <w:t>)</w:t>
      </w:r>
      <w:r w:rsidR="00347259">
        <w:rPr>
          <w:rFonts w:ascii="Bookman Old Style" w:hAnsi="Bookman Old Style"/>
          <w:sz w:val="22"/>
          <w:szCs w:val="22"/>
          <w:lang w:val="en-US"/>
        </w:rPr>
        <w:t xml:space="preserve"> (</w:t>
      </w:r>
      <w:r w:rsidR="00347259" w:rsidRPr="00373420">
        <w:rPr>
          <w:rFonts w:ascii="Bookman Old Style" w:hAnsi="Bookman Old Style" w:cs="Arial"/>
          <w:sz w:val="20"/>
          <w:szCs w:val="20"/>
        </w:rPr>
        <w:t>Indroharto,</w:t>
      </w:r>
      <w:r w:rsidR="00347259">
        <w:rPr>
          <w:rFonts w:ascii="Bookman Old Style" w:hAnsi="Bookman Old Style" w:cs="Arial"/>
          <w:sz w:val="20"/>
          <w:szCs w:val="20"/>
          <w:lang w:val="en-US"/>
        </w:rPr>
        <w:t xml:space="preserve"> 1990 : 143)</w:t>
      </w:r>
      <w:r w:rsidRPr="00675EEC">
        <w:rPr>
          <w:rFonts w:ascii="Bookman Old Style" w:hAnsi="Bookman Old Style"/>
          <w:sz w:val="22"/>
          <w:szCs w:val="22"/>
          <w:lang w:val="en-US"/>
        </w:rPr>
        <w:t>.</w:t>
      </w:r>
    </w:p>
    <w:p w14:paraId="7634C49D" w14:textId="01729A6A" w:rsidR="00467CAB" w:rsidRPr="00467CAB" w:rsidRDefault="00467CAB" w:rsidP="00467CAB">
      <w:pPr>
        <w:pStyle w:val="ListParagraph"/>
        <w:spacing w:before="240" w:after="240"/>
        <w:ind w:left="0" w:firstLine="720"/>
        <w:jc w:val="both"/>
        <w:rPr>
          <w:rFonts w:ascii="Bookman Old Style" w:hAnsi="Bookman Old Style"/>
          <w:sz w:val="22"/>
          <w:szCs w:val="22"/>
          <w:lang w:val="en-US"/>
        </w:rPr>
      </w:pPr>
      <w:r w:rsidRPr="00467CAB">
        <w:rPr>
          <w:rFonts w:ascii="Bookman Old Style" w:hAnsi="Bookman Old Style"/>
          <w:sz w:val="22"/>
          <w:szCs w:val="22"/>
          <w:lang w:val="en-US"/>
        </w:rPr>
        <w:lastRenderedPageBreak/>
        <w:t>Pemberlakuan surut SKB 3 yang merupakan pelaksanaan dari UU ASN dan PP Manajemen PNS terhadap peristiwa hukum yang diatur dalam UU No. 43/1999 selain bertentangan dengan Pasal 28I ayat (1) UUD 1945, juga bertentangan dengan AUPB, yaitu :</w:t>
      </w:r>
    </w:p>
    <w:p w14:paraId="6167B0AC" w14:textId="77777777" w:rsidR="00467CAB" w:rsidRPr="00467CAB" w:rsidRDefault="00467CAB" w:rsidP="00467CAB">
      <w:pPr>
        <w:pStyle w:val="ListParagraph"/>
        <w:numPr>
          <w:ilvl w:val="0"/>
          <w:numId w:val="35"/>
        </w:numPr>
        <w:spacing w:before="240" w:after="240"/>
        <w:jc w:val="both"/>
        <w:rPr>
          <w:rFonts w:ascii="Bookman Old Style" w:hAnsi="Bookman Old Style"/>
          <w:sz w:val="22"/>
          <w:szCs w:val="22"/>
          <w:lang w:val="en-US"/>
        </w:rPr>
      </w:pPr>
      <w:r w:rsidRPr="00467CAB">
        <w:rPr>
          <w:rFonts w:ascii="Bookman Old Style" w:hAnsi="Bookman Old Style"/>
          <w:sz w:val="22"/>
          <w:szCs w:val="22"/>
          <w:lang w:val="en-US"/>
        </w:rPr>
        <w:t>Bertentangan dengan Asas Kepastian Hukum</w:t>
      </w:r>
    </w:p>
    <w:p w14:paraId="61F19737" w14:textId="72493379" w:rsidR="00467CAB" w:rsidRPr="00467CAB" w:rsidRDefault="00467CAB" w:rsidP="00467CAB">
      <w:pPr>
        <w:pStyle w:val="ListParagraph"/>
        <w:spacing w:before="240" w:after="240"/>
        <w:ind w:left="0" w:firstLine="720"/>
        <w:jc w:val="both"/>
        <w:rPr>
          <w:rFonts w:ascii="Bookman Old Style" w:hAnsi="Bookman Old Style"/>
          <w:sz w:val="22"/>
          <w:szCs w:val="22"/>
          <w:lang w:val="en-US"/>
        </w:rPr>
      </w:pPr>
      <w:r w:rsidRPr="00467CAB">
        <w:rPr>
          <w:rFonts w:ascii="Bookman Old Style" w:hAnsi="Bookman Old Style"/>
          <w:sz w:val="22"/>
          <w:szCs w:val="22"/>
        </w:rPr>
        <w:t>Asas Kepastian Hukum adalah salah satu asas sentral dari AUPB yang wajib dipedomani oleh Pejabat Pemerintahan sebelum mengambil Keputusan. Asas kepastian hukum adalah asas dalam negara hukum yang mengutamakan landasan ketentuan peraturan perundang-undangan, kepatutan, keajegan, dan keadilan dalam setiap kebijakan penyelenggaraan pemerintahan</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Dalam doktrin hukum administrasi, asas ini mengandung dua arti, yaitu asas kepastian hukum dalam arti materiil dan dalam arti formil. Dalam arti materiil, asas ini menghendaki adanya kepastian hukum dalam arti: </w:t>
      </w:r>
      <w:r w:rsidRPr="00467CAB">
        <w:rPr>
          <w:rFonts w:ascii="Bookman Old Style" w:hAnsi="Bookman Old Style"/>
          <w:sz w:val="22"/>
          <w:szCs w:val="22"/>
          <w:lang w:val="en-US"/>
        </w:rPr>
        <w:t xml:space="preserve">Pertama, </w:t>
      </w:r>
      <w:r w:rsidRPr="00467CAB">
        <w:rPr>
          <w:rFonts w:ascii="Bookman Old Style" w:hAnsi="Bookman Old Style"/>
          <w:sz w:val="22"/>
          <w:szCs w:val="22"/>
        </w:rPr>
        <w:t xml:space="preserve">dihormatinya hak yang telah diperoleh seseorang berdasarkan suatu Keputusan Pejabat, dan Keputusan itu tidak akan dicabut kembali meskipun </w:t>
      </w:r>
      <w:r w:rsidRPr="00467CAB">
        <w:rPr>
          <w:rFonts w:ascii="Bookman Old Style" w:hAnsi="Bookman Old Style"/>
          <w:sz w:val="22"/>
          <w:szCs w:val="22"/>
          <w:lang w:val="en-US"/>
        </w:rPr>
        <w:t>k</w:t>
      </w:r>
      <w:r w:rsidRPr="00467CAB">
        <w:rPr>
          <w:rFonts w:ascii="Bookman Old Style" w:hAnsi="Bookman Old Style"/>
          <w:sz w:val="22"/>
          <w:szCs w:val="22"/>
        </w:rPr>
        <w:t>eputusan itu mengandung kekurangan</w:t>
      </w:r>
      <w:r w:rsidRPr="00467CAB">
        <w:rPr>
          <w:rFonts w:ascii="Bookman Old Style" w:hAnsi="Bookman Old Style"/>
          <w:sz w:val="22"/>
          <w:szCs w:val="22"/>
          <w:lang w:val="en-US"/>
        </w:rPr>
        <w:t xml:space="preserve">. Dalam kasus Pemberhentian Tidak Dengan Hormat ASN atas nama I Wayan Gobang Edi Sucipto, A.P., M.M, hak yang telah dia dapatkan adalah </w:t>
      </w:r>
      <w:r w:rsidRPr="00467CAB">
        <w:rPr>
          <w:rFonts w:ascii="Bookman Old Style" w:hAnsi="Bookman Old Style"/>
          <w:sz w:val="22"/>
          <w:szCs w:val="22"/>
        </w:rPr>
        <w:t>diaktifkan kembali sebagai PNS oleh PPK. Kedua, suatu Keputusan yang telah dikeluarkan oleh Pejabat tidak boleh diberlakukan surut terhadap suatu atau keadaan objek tertentu, utamanya terhadap hal-hal yang bersifat membebankan dan merugikan pihak penerima keputusan</w:t>
      </w:r>
      <w:r w:rsidR="005F48EF">
        <w:rPr>
          <w:rFonts w:ascii="Bookman Old Style" w:hAnsi="Bookman Old Style"/>
          <w:sz w:val="22"/>
          <w:szCs w:val="22"/>
          <w:lang w:val="en-US"/>
        </w:rPr>
        <w:t xml:space="preserve"> (</w:t>
      </w:r>
      <w:r w:rsidR="000A31E6" w:rsidRPr="00373420">
        <w:rPr>
          <w:rFonts w:ascii="Bookman Old Style" w:hAnsi="Bookman Old Style" w:cs="Arial"/>
          <w:sz w:val="20"/>
          <w:szCs w:val="20"/>
        </w:rPr>
        <w:t>S.F. Marbun,</w:t>
      </w:r>
      <w:r w:rsidR="000A31E6">
        <w:rPr>
          <w:rFonts w:ascii="Bookman Old Style" w:hAnsi="Bookman Old Style" w:cs="Arial"/>
          <w:sz w:val="20"/>
          <w:szCs w:val="20"/>
          <w:lang w:val="en-US"/>
        </w:rPr>
        <w:t xml:space="preserve"> 1997 : 399-401)</w:t>
      </w:r>
      <w:r w:rsidRPr="00467CAB">
        <w:rPr>
          <w:rFonts w:ascii="Bookman Old Style" w:hAnsi="Bookman Old Style"/>
          <w:sz w:val="22"/>
          <w:szCs w:val="22"/>
          <w:lang w:val="en-US"/>
        </w:rPr>
        <w:t xml:space="preserve">. </w:t>
      </w:r>
      <w:r w:rsidRPr="00467CAB">
        <w:rPr>
          <w:rFonts w:ascii="Bookman Old Style" w:hAnsi="Bookman Old Style"/>
          <w:sz w:val="22"/>
          <w:szCs w:val="22"/>
        </w:rPr>
        <w:t>Dalam arti formil, asas ini menghendaki Keputusan TUN harus berlandaskan peraturan perundang-undangan yang jelas, kuat dan tidak melanggar hukum. Artinya, bahwa ketentuan dalam Keputusan TUN harus disusun dengan kata-kata yang jelas atau tidak multitafsir/ kabur</w:t>
      </w:r>
      <w:r w:rsidR="00425C4D">
        <w:rPr>
          <w:rFonts w:ascii="Bookman Old Style" w:hAnsi="Bookman Old Style"/>
          <w:sz w:val="22"/>
          <w:szCs w:val="22"/>
          <w:lang w:val="en-US"/>
        </w:rPr>
        <w:t xml:space="preserve"> (</w:t>
      </w:r>
      <w:r w:rsidR="00425C4D" w:rsidRPr="00373420">
        <w:rPr>
          <w:rFonts w:ascii="Bookman Old Style" w:hAnsi="Bookman Old Style" w:cs="Arial"/>
          <w:sz w:val="20"/>
          <w:szCs w:val="20"/>
        </w:rPr>
        <w:t>Cekli Setya Pratiwi, dkk.</w:t>
      </w:r>
      <w:r w:rsidR="00425C4D">
        <w:rPr>
          <w:rFonts w:ascii="Bookman Old Style" w:hAnsi="Bookman Old Style" w:cs="Arial"/>
          <w:sz w:val="20"/>
          <w:szCs w:val="20"/>
          <w:lang w:val="en-US"/>
        </w:rPr>
        <w:t xml:space="preserve"> 2016 : 115)</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Asas kepastian hukum dalam hukum administrasi ini berkaitan erat dengan asas legalitas dalam hukum pidana. Merujuk pada Pasal 1 ayat (2) KUHP, </w:t>
      </w:r>
      <w:r w:rsidRPr="00467CAB">
        <w:rPr>
          <w:rFonts w:ascii="Bookman Old Style" w:hAnsi="Bookman Old Style"/>
          <w:sz w:val="22"/>
          <w:szCs w:val="22"/>
          <w:lang w:val="en-US"/>
        </w:rPr>
        <w:t>“</w:t>
      </w:r>
      <w:r w:rsidRPr="00467CAB">
        <w:rPr>
          <w:rFonts w:ascii="Bookman Old Style" w:hAnsi="Bookman Old Style"/>
          <w:i/>
          <w:iCs/>
          <w:sz w:val="22"/>
          <w:szCs w:val="22"/>
        </w:rPr>
        <w:t>jika sesudah perbuatan dilakukan ada perubahan dalam perundang-undangan, dipakai aturan yang paling meringankan bagi terdakwa</w:t>
      </w:r>
      <w:r w:rsidRPr="00467CAB">
        <w:rPr>
          <w:rFonts w:ascii="Bookman Old Style" w:hAnsi="Bookman Old Style"/>
          <w:i/>
          <w:iCs/>
          <w:sz w:val="22"/>
          <w:szCs w:val="22"/>
          <w:lang w:val="en-US"/>
        </w:rPr>
        <w:t>”</w:t>
      </w:r>
      <w:r w:rsidRPr="00467CAB">
        <w:rPr>
          <w:rFonts w:ascii="Bookman Old Style" w:hAnsi="Bookman Old Style"/>
          <w:sz w:val="22"/>
          <w:szCs w:val="22"/>
        </w:rPr>
        <w:t>. Menurut van Geuns, termasuk lingkup “perubahan perundang-undangan” dalam Pasal 1 ayat (2) KUHP adalah perubahan keyakinan hukum pada pembuat undang-undang</w:t>
      </w:r>
      <w:r w:rsidR="00FC5713">
        <w:rPr>
          <w:rFonts w:ascii="Bookman Old Style" w:hAnsi="Bookman Old Style"/>
          <w:sz w:val="22"/>
          <w:szCs w:val="22"/>
          <w:lang w:val="en-US"/>
        </w:rPr>
        <w:t xml:space="preserve"> (</w:t>
      </w:r>
      <w:r w:rsidR="00FC5713" w:rsidRPr="00373420">
        <w:rPr>
          <w:rFonts w:ascii="Bookman Old Style" w:hAnsi="Bookman Old Style" w:cs="Arial"/>
          <w:sz w:val="20"/>
          <w:szCs w:val="20"/>
        </w:rPr>
        <w:t>Eddy O.S. Hiariej,</w:t>
      </w:r>
      <w:r w:rsidR="00FC5713">
        <w:rPr>
          <w:rFonts w:ascii="Bookman Old Style" w:hAnsi="Bookman Old Style" w:cs="Arial"/>
          <w:sz w:val="20"/>
          <w:szCs w:val="20"/>
          <w:lang w:val="en-US"/>
        </w:rPr>
        <w:t xml:space="preserve"> </w:t>
      </w:r>
      <w:r w:rsidR="00470260">
        <w:rPr>
          <w:rFonts w:ascii="Bookman Old Style" w:hAnsi="Bookman Old Style" w:cs="Arial"/>
          <w:sz w:val="20"/>
          <w:szCs w:val="20"/>
          <w:lang w:val="en-US"/>
        </w:rPr>
        <w:t>2016 : 85)</w:t>
      </w:r>
      <w:r w:rsidRPr="00467CAB">
        <w:rPr>
          <w:rFonts w:ascii="Bookman Old Style" w:hAnsi="Bookman Old Style"/>
          <w:sz w:val="22"/>
          <w:szCs w:val="22"/>
          <w:lang w:val="en-US"/>
        </w:rPr>
        <w:t xml:space="preserve">. </w:t>
      </w:r>
      <w:r w:rsidRPr="00467CAB">
        <w:rPr>
          <w:rFonts w:ascii="Bookman Old Style" w:hAnsi="Bookman Old Style"/>
          <w:sz w:val="22"/>
          <w:szCs w:val="22"/>
        </w:rPr>
        <w:t>Sebagaimana telah dikemukakan, keyakinan hukum PPK yang mengaktifkan kembali PNS yang selesai menjalani hukuman tindak pidana kejahatan jabatan telah sesuai dengan penafsiran norma hukum dalam UU No. 43/1999, yang memberikan ruang diskresi kepada PPK. Keyakinan hukum tersebut didukung pula oleh kebijakan Pemerintah yang secara tegas mengakomodir hal tersebut (lihat SE Menpan, SE Mendagri, dan Yurispruden MA di atas) yang tidak pernah dipersoalkan selama ini oleh Pemerintah maupun aparat penegak hukum. Dengan demikia</w:t>
      </w:r>
      <w:r w:rsidRPr="00467CAB">
        <w:rPr>
          <w:rFonts w:ascii="Bookman Old Style" w:hAnsi="Bookman Old Style"/>
          <w:sz w:val="22"/>
          <w:szCs w:val="22"/>
          <w:lang w:val="en-US"/>
        </w:rPr>
        <w:t xml:space="preserve">n </w:t>
      </w:r>
      <w:r w:rsidRPr="00467CAB">
        <w:rPr>
          <w:rFonts w:ascii="Bookman Old Style" w:hAnsi="Bookman Old Style"/>
          <w:sz w:val="22"/>
          <w:szCs w:val="22"/>
        </w:rPr>
        <w:t>P</w:t>
      </w:r>
      <w:r w:rsidRPr="00467CAB">
        <w:rPr>
          <w:rFonts w:ascii="Bookman Old Style" w:hAnsi="Bookman Old Style"/>
          <w:sz w:val="22"/>
          <w:szCs w:val="22"/>
          <w:lang w:val="en-US"/>
        </w:rPr>
        <w:t xml:space="preserve">emberhentian </w:t>
      </w:r>
      <w:r w:rsidRPr="00467CAB">
        <w:rPr>
          <w:rFonts w:ascii="Bookman Old Style" w:hAnsi="Bookman Old Style"/>
          <w:sz w:val="22"/>
          <w:szCs w:val="22"/>
        </w:rPr>
        <w:t>T</w:t>
      </w:r>
      <w:r w:rsidRPr="00467CAB">
        <w:rPr>
          <w:rFonts w:ascii="Bookman Old Style" w:hAnsi="Bookman Old Style"/>
          <w:sz w:val="22"/>
          <w:szCs w:val="22"/>
          <w:lang w:val="en-US"/>
        </w:rPr>
        <w:t xml:space="preserve">idak </w:t>
      </w:r>
      <w:r w:rsidRPr="00467CAB">
        <w:rPr>
          <w:rFonts w:ascii="Bookman Old Style" w:hAnsi="Bookman Old Style"/>
          <w:sz w:val="22"/>
          <w:szCs w:val="22"/>
        </w:rPr>
        <w:t>D</w:t>
      </w:r>
      <w:r w:rsidRPr="00467CAB">
        <w:rPr>
          <w:rFonts w:ascii="Bookman Old Style" w:hAnsi="Bookman Old Style"/>
          <w:sz w:val="22"/>
          <w:szCs w:val="22"/>
          <w:lang w:val="en-US"/>
        </w:rPr>
        <w:t xml:space="preserve">engan </w:t>
      </w:r>
      <w:r w:rsidRPr="00467CAB">
        <w:rPr>
          <w:rFonts w:ascii="Bookman Old Style" w:hAnsi="Bookman Old Style"/>
          <w:sz w:val="22"/>
          <w:szCs w:val="22"/>
        </w:rPr>
        <w:t>H</w:t>
      </w:r>
      <w:r w:rsidRPr="00467CAB">
        <w:rPr>
          <w:rFonts w:ascii="Bookman Old Style" w:hAnsi="Bookman Old Style"/>
          <w:sz w:val="22"/>
          <w:szCs w:val="22"/>
          <w:lang w:val="en-US"/>
        </w:rPr>
        <w:t>ormat</w:t>
      </w:r>
      <w:r w:rsidRPr="00467CAB">
        <w:rPr>
          <w:rFonts w:ascii="Bookman Old Style" w:hAnsi="Bookman Old Style"/>
          <w:sz w:val="22"/>
          <w:szCs w:val="22"/>
        </w:rPr>
        <w:t xml:space="preserve"> terhadap PNS yang melakukan tindak pidana kejahatan jabatan sebelum berlakunya </w:t>
      </w:r>
      <w:r w:rsidRPr="00467CAB">
        <w:rPr>
          <w:rFonts w:ascii="Bookman Old Style" w:hAnsi="Bookman Old Style"/>
          <w:sz w:val="22"/>
          <w:szCs w:val="22"/>
          <w:lang w:val="en-US"/>
        </w:rPr>
        <w:t xml:space="preserve">SKB 3 Menteri yang juga merupakan aturan pelaksana dari </w:t>
      </w:r>
      <w:r w:rsidRPr="00467CAB">
        <w:rPr>
          <w:rFonts w:ascii="Bookman Old Style" w:hAnsi="Bookman Old Style"/>
          <w:sz w:val="22"/>
          <w:szCs w:val="22"/>
        </w:rPr>
        <w:t>UU ASN</w:t>
      </w:r>
      <w:r w:rsidRPr="00467CAB">
        <w:rPr>
          <w:rFonts w:ascii="Bookman Old Style" w:hAnsi="Bookman Old Style"/>
          <w:sz w:val="22"/>
          <w:szCs w:val="22"/>
          <w:lang w:val="en-US"/>
        </w:rPr>
        <w:t>,</w:t>
      </w:r>
      <w:r w:rsidRPr="00467CAB">
        <w:rPr>
          <w:rFonts w:ascii="Bookman Old Style" w:hAnsi="Bookman Old Style"/>
          <w:sz w:val="22"/>
          <w:szCs w:val="22"/>
        </w:rPr>
        <w:t xml:space="preserve"> yang telah diaktifkan kembali oleh PPK sebelum berlakunya UU ASN</w:t>
      </w:r>
      <w:r w:rsidRPr="00467CAB">
        <w:rPr>
          <w:rFonts w:ascii="Bookman Old Style" w:hAnsi="Bookman Old Style"/>
          <w:sz w:val="22"/>
          <w:szCs w:val="22"/>
          <w:lang w:val="en-US"/>
        </w:rPr>
        <w:t xml:space="preserve"> itu </w:t>
      </w:r>
      <w:r w:rsidRPr="00467CAB">
        <w:rPr>
          <w:rFonts w:ascii="Bookman Old Style" w:hAnsi="Bookman Old Style"/>
          <w:sz w:val="22"/>
          <w:szCs w:val="22"/>
        </w:rPr>
        <w:t>bertentangan dengan asas kepastian hukum</w:t>
      </w:r>
      <w:r w:rsidRPr="00467CAB">
        <w:rPr>
          <w:rFonts w:ascii="Bookman Old Style" w:hAnsi="Bookman Old Style"/>
          <w:sz w:val="22"/>
          <w:szCs w:val="22"/>
          <w:lang w:val="en-US"/>
        </w:rPr>
        <w:t>.</w:t>
      </w:r>
    </w:p>
    <w:p w14:paraId="0C4305EE" w14:textId="77777777" w:rsidR="00467CAB" w:rsidRPr="00467CAB" w:rsidRDefault="00467CAB" w:rsidP="00467CAB">
      <w:pPr>
        <w:pStyle w:val="ListParagraph"/>
        <w:numPr>
          <w:ilvl w:val="0"/>
          <w:numId w:val="35"/>
        </w:numPr>
        <w:spacing w:before="240" w:after="240"/>
        <w:jc w:val="both"/>
        <w:rPr>
          <w:rFonts w:ascii="Bookman Old Style" w:hAnsi="Bookman Old Style"/>
          <w:sz w:val="22"/>
          <w:szCs w:val="22"/>
          <w:lang w:val="en-US"/>
        </w:rPr>
      </w:pPr>
      <w:r w:rsidRPr="00467CAB">
        <w:rPr>
          <w:rFonts w:ascii="Bookman Old Style" w:hAnsi="Bookman Old Style"/>
          <w:sz w:val="22"/>
          <w:szCs w:val="22"/>
          <w:lang w:val="en-US"/>
        </w:rPr>
        <w:t xml:space="preserve">Bertentangan dengan Asas Kepercayaan dan Pengharapan </w:t>
      </w:r>
    </w:p>
    <w:p w14:paraId="024732FD" w14:textId="5FD2EC96" w:rsidR="00467CAB" w:rsidRPr="00467CAB" w:rsidRDefault="00467CAB" w:rsidP="008512C5">
      <w:pPr>
        <w:pStyle w:val="ListParagraph"/>
        <w:spacing w:before="240" w:after="240"/>
        <w:ind w:left="0" w:firstLine="720"/>
        <w:jc w:val="both"/>
        <w:rPr>
          <w:rFonts w:ascii="Bookman Old Style" w:hAnsi="Bookman Old Style" w:cs="Arial"/>
          <w:sz w:val="20"/>
          <w:szCs w:val="20"/>
          <w:lang w:val="en-US"/>
        </w:rPr>
      </w:pPr>
      <w:r w:rsidRPr="00467CAB">
        <w:rPr>
          <w:rFonts w:ascii="Bookman Old Style" w:hAnsi="Bookman Old Style"/>
          <w:sz w:val="22"/>
          <w:szCs w:val="22"/>
        </w:rPr>
        <w:t>Asas Kepercayaan dan Harapan sebagai salah satu AUPB melarang Pejabat (terutama Pemerintah) memberlakukan surut terhadap suatu atau keadaan objek tertentu, utamanya terhadap hal-hal yang bersifat membebankan dan merugikan pihak penerima keputusan. Keputusan PPK pada masa lalu yang mengaktifkan PNS dibuat dengan keyakinan hukum pada masa itu, telah menimbulkan kepercayaan dan pengharapan dari PNS yang diaktifkan kembali. Suatu kepercayaan dan pengharapan yang terlanjur diberikan kepada PNS hendaknya tidak dicabut kembali, meskipun ternyata terdapat kekhilafan atau kekeliruan di dalamnya</w:t>
      </w:r>
      <w:r w:rsidR="00470260">
        <w:rPr>
          <w:rFonts w:ascii="Bookman Old Style" w:hAnsi="Bookman Old Style"/>
          <w:sz w:val="22"/>
          <w:szCs w:val="22"/>
          <w:lang w:val="en-US"/>
        </w:rPr>
        <w:t xml:space="preserve"> ((</w:t>
      </w:r>
      <w:r w:rsidR="00470260" w:rsidRPr="00373420">
        <w:rPr>
          <w:rFonts w:ascii="Bookman Old Style" w:hAnsi="Bookman Old Style" w:cs="Arial"/>
          <w:sz w:val="20"/>
          <w:szCs w:val="20"/>
        </w:rPr>
        <w:t>S.F. Marbun,</w:t>
      </w:r>
      <w:r w:rsidR="00470260">
        <w:rPr>
          <w:rFonts w:ascii="Bookman Old Style" w:hAnsi="Bookman Old Style" w:cs="Arial"/>
          <w:sz w:val="20"/>
          <w:szCs w:val="20"/>
          <w:lang w:val="en-US"/>
        </w:rPr>
        <w:t xml:space="preserve"> 1997 : 410-411)</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Jika asas kepastian hukum dan asas kepercayaan dan </w:t>
      </w:r>
      <w:r w:rsidRPr="00467CAB">
        <w:rPr>
          <w:rFonts w:ascii="Bookman Old Style" w:hAnsi="Bookman Old Style"/>
          <w:sz w:val="22"/>
          <w:szCs w:val="22"/>
        </w:rPr>
        <w:lastRenderedPageBreak/>
        <w:t>pengharapan tidak dipegang teguh, maka Pemerintah sesungguhnya telah berubah menjadi pemerintahan yang otoriter. Tidak ada prestasi atau prestise yang dapat dibanggakan dengan melakukan PTDH PNS</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Meminjam istilah Eddy O.S. Hiariej, janganlah UU Tipikor digunakan sebagai </w:t>
      </w:r>
      <w:r w:rsidRPr="00467CAB">
        <w:rPr>
          <w:rFonts w:ascii="Bookman Old Style" w:hAnsi="Bookman Old Style"/>
          <w:i/>
          <w:iCs/>
          <w:sz w:val="22"/>
          <w:szCs w:val="22"/>
        </w:rPr>
        <w:t>lex talionis</w:t>
      </w:r>
      <w:r w:rsidRPr="00467CAB">
        <w:rPr>
          <w:rFonts w:ascii="Bookman Old Style" w:hAnsi="Bookman Old Style"/>
          <w:sz w:val="22"/>
          <w:szCs w:val="22"/>
        </w:rPr>
        <w:t xml:space="preserve"> atau hukum balas dendam, karena sudah tidak lagi sesuai dengan paradigma hukum pidana modern sebagaimana</w:t>
      </w:r>
      <w:r w:rsidRPr="00467CAB">
        <w:rPr>
          <w:rFonts w:ascii="Bookman Old Style" w:hAnsi="Bookman Old Style"/>
          <w:sz w:val="22"/>
          <w:szCs w:val="22"/>
          <w:lang w:val="en-US"/>
        </w:rPr>
        <w:t xml:space="preserve"> </w:t>
      </w:r>
      <w:r w:rsidRPr="00467CAB">
        <w:rPr>
          <w:rFonts w:ascii="Bookman Old Style" w:hAnsi="Bookman Old Style"/>
          <w:sz w:val="22"/>
          <w:szCs w:val="22"/>
        </w:rPr>
        <w:t>dalam konvensi PBB mengenai antikorupsi yang secara implisit menganut keadilan korektif, rehabilitatif dan restoratif</w:t>
      </w:r>
      <w:r w:rsidR="008512C5">
        <w:rPr>
          <w:rFonts w:ascii="Bookman Old Style" w:hAnsi="Bookman Old Style"/>
          <w:sz w:val="22"/>
          <w:szCs w:val="22"/>
          <w:lang w:val="en-US"/>
        </w:rPr>
        <w:t xml:space="preserve"> (</w:t>
      </w:r>
      <w:r w:rsidR="008512C5" w:rsidRPr="00373420">
        <w:rPr>
          <w:rFonts w:ascii="Bookman Old Style" w:hAnsi="Bookman Old Style" w:cs="Arial"/>
          <w:sz w:val="20"/>
          <w:szCs w:val="20"/>
        </w:rPr>
        <w:t>Eddy O.S. Hiariej</w:t>
      </w:r>
      <w:r w:rsidR="008512C5">
        <w:rPr>
          <w:rFonts w:ascii="Bookman Old Style" w:hAnsi="Bookman Old Style" w:cs="Arial"/>
          <w:sz w:val="20"/>
          <w:szCs w:val="20"/>
          <w:lang w:val="en-US"/>
        </w:rPr>
        <w:t>, 2016 : 35)</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Penggunaan UU Tipikor sebagai </w:t>
      </w:r>
      <w:r w:rsidRPr="00467CAB">
        <w:rPr>
          <w:rFonts w:ascii="Bookman Old Style" w:hAnsi="Bookman Old Style"/>
          <w:i/>
          <w:iCs/>
          <w:sz w:val="22"/>
          <w:szCs w:val="22"/>
        </w:rPr>
        <w:t>lex talionis</w:t>
      </w:r>
      <w:r w:rsidRPr="00467CAB">
        <w:rPr>
          <w:rFonts w:ascii="Bookman Old Style" w:hAnsi="Bookman Old Style"/>
          <w:sz w:val="22"/>
          <w:szCs w:val="22"/>
        </w:rPr>
        <w:t>, dilakukan dengan membuat stigma seolah-olah PNS yang telah diaktifkan kembali oleh PPK tersebut telah merugikan keuangan negara secara nyata, atau tidak bekerja tetapi dibayar negara</w:t>
      </w:r>
      <w:r w:rsidRPr="00467CAB">
        <w:rPr>
          <w:rFonts w:ascii="Bookman Old Style" w:hAnsi="Bookman Old Style"/>
          <w:sz w:val="22"/>
          <w:szCs w:val="22"/>
          <w:lang w:val="en-US"/>
        </w:rPr>
        <w:t xml:space="preserve">. </w:t>
      </w:r>
      <w:r w:rsidRPr="00467CAB">
        <w:rPr>
          <w:rFonts w:ascii="Bookman Old Style" w:hAnsi="Bookman Old Style"/>
          <w:sz w:val="22"/>
          <w:szCs w:val="22"/>
        </w:rPr>
        <w:t>Padahal, mereka sesungguhnya telah bekerja dengan baik sesuai dengan tugas dan fungsinya karena telah diaktifkan kembali sebagai PNS. Dalam perspektif inilah, asas kemanfaatan yang diusung Romli melalui Hukum Pidana berbasis Pancasila (asas tiada pidana tanpa kesalahan, dan tiada kesalahan tanpa kemanfaatan), patut dipertimbangkan. Hukum pidana berbasis Pancasila adalah hukum yang dapat menciptakan kehidupan yang damai, jauh dari konflik</w:t>
      </w:r>
      <w:r w:rsidR="008512C5">
        <w:rPr>
          <w:rFonts w:ascii="Bookman Old Style" w:hAnsi="Bookman Old Style"/>
          <w:sz w:val="22"/>
          <w:szCs w:val="22"/>
          <w:lang w:val="en-US"/>
        </w:rPr>
        <w:t xml:space="preserve"> (</w:t>
      </w:r>
      <w:r w:rsidR="008512C5" w:rsidRPr="00373420">
        <w:rPr>
          <w:rFonts w:ascii="Bookman Old Style" w:hAnsi="Bookman Old Style" w:cs="Arial"/>
          <w:sz w:val="20"/>
          <w:szCs w:val="20"/>
        </w:rPr>
        <w:t>Romli Atmasasmita,</w:t>
      </w:r>
      <w:r w:rsidR="008512C5">
        <w:rPr>
          <w:rFonts w:ascii="Bookman Old Style" w:hAnsi="Bookman Old Style" w:cs="Arial"/>
          <w:sz w:val="20"/>
          <w:szCs w:val="20"/>
          <w:lang w:val="en-US"/>
        </w:rPr>
        <w:t xml:space="preserve"> </w:t>
      </w:r>
      <w:r w:rsidR="00830EF4">
        <w:rPr>
          <w:rFonts w:ascii="Bookman Old Style" w:hAnsi="Bookman Old Style" w:cs="Arial"/>
          <w:sz w:val="20"/>
          <w:szCs w:val="20"/>
          <w:lang w:val="en-US"/>
        </w:rPr>
        <w:t>2017 : 213-216)</w:t>
      </w:r>
      <w:r w:rsidRPr="00467CAB">
        <w:rPr>
          <w:rFonts w:ascii="Bookman Old Style" w:hAnsi="Bookman Old Style"/>
          <w:sz w:val="22"/>
          <w:szCs w:val="22"/>
          <w:lang w:val="en-US"/>
        </w:rPr>
        <w:t>.</w:t>
      </w:r>
    </w:p>
    <w:p w14:paraId="007BB7E1" w14:textId="77777777" w:rsidR="00467CAB" w:rsidRPr="00467CAB" w:rsidRDefault="00467CAB" w:rsidP="00467CAB">
      <w:pPr>
        <w:pStyle w:val="ListParagraph"/>
        <w:numPr>
          <w:ilvl w:val="0"/>
          <w:numId w:val="35"/>
        </w:numPr>
        <w:spacing w:before="240" w:after="240"/>
        <w:jc w:val="both"/>
        <w:rPr>
          <w:rFonts w:ascii="Bookman Old Style" w:hAnsi="Bookman Old Style"/>
          <w:sz w:val="22"/>
          <w:szCs w:val="22"/>
          <w:lang w:val="en-US"/>
        </w:rPr>
      </w:pPr>
      <w:r w:rsidRPr="00467CAB">
        <w:rPr>
          <w:rFonts w:ascii="Bookman Old Style" w:hAnsi="Bookman Old Style"/>
          <w:sz w:val="22"/>
          <w:szCs w:val="22"/>
          <w:lang w:val="en-US"/>
        </w:rPr>
        <w:t xml:space="preserve">Bertentangan dengan Asas Persamaan </w:t>
      </w:r>
    </w:p>
    <w:p w14:paraId="4E9BF26B" w14:textId="77777777" w:rsidR="00373420" w:rsidRDefault="00467CAB" w:rsidP="00373420">
      <w:pPr>
        <w:pStyle w:val="ListParagraph"/>
        <w:spacing w:before="240" w:after="240"/>
        <w:ind w:left="0" w:firstLine="720"/>
        <w:jc w:val="both"/>
        <w:rPr>
          <w:rFonts w:ascii="Bookman Old Style" w:hAnsi="Bookman Old Style"/>
          <w:sz w:val="22"/>
          <w:szCs w:val="22"/>
        </w:rPr>
      </w:pPr>
      <w:r w:rsidRPr="00467CAB">
        <w:rPr>
          <w:rFonts w:ascii="Bookman Old Style" w:hAnsi="Bookman Old Style"/>
          <w:sz w:val="22"/>
          <w:szCs w:val="22"/>
        </w:rPr>
        <w:t>Asas persamaan menghendaki dalam menghadapi kasus dan fakta yang sama, Pejabat harus mengambil tindakan (Keputusan) yang sama. Jika Keputusan/Tindakan pengaktifan kembali PNS dianggap bertentangan dengan Pasal 23 ayat (5) UU No. 43/1999 maka sanksi administratif berupa PTDH PNS bukan hanya diberikan kepada PNS</w:t>
      </w:r>
      <w:r w:rsidRPr="00467CAB">
        <w:rPr>
          <w:rFonts w:ascii="Bookman Old Style" w:hAnsi="Bookman Old Style"/>
          <w:sz w:val="22"/>
          <w:szCs w:val="22"/>
          <w:lang w:val="en-US"/>
        </w:rPr>
        <w:t xml:space="preserve">, </w:t>
      </w:r>
      <w:r w:rsidRPr="00467CAB">
        <w:rPr>
          <w:rFonts w:ascii="Bookman Old Style" w:hAnsi="Bookman Old Style"/>
          <w:sz w:val="22"/>
          <w:szCs w:val="22"/>
        </w:rPr>
        <w:t>melainkan dikenakan pula kepada:</w:t>
      </w:r>
      <w:r w:rsidRPr="00467CAB">
        <w:rPr>
          <w:rFonts w:ascii="Bookman Old Style" w:hAnsi="Bookman Old Style"/>
          <w:sz w:val="22"/>
          <w:szCs w:val="22"/>
          <w:lang w:val="en-US"/>
        </w:rPr>
        <w:t xml:space="preserve"> </w:t>
      </w:r>
      <w:r w:rsidRPr="00467CAB">
        <w:rPr>
          <w:rFonts w:ascii="Bookman Old Style" w:hAnsi="Bookman Old Style"/>
          <w:sz w:val="22"/>
          <w:szCs w:val="22"/>
        </w:rPr>
        <w:t>Pertama, PPK yang mengaktifkan kembali PNS</w:t>
      </w:r>
      <w:r w:rsidRPr="00467CAB">
        <w:rPr>
          <w:rFonts w:ascii="Bookman Old Style" w:hAnsi="Bookman Old Style"/>
          <w:sz w:val="22"/>
          <w:szCs w:val="22"/>
          <w:lang w:val="en-US"/>
        </w:rPr>
        <w:t xml:space="preserve">. </w:t>
      </w:r>
      <w:r w:rsidRPr="00467CAB">
        <w:rPr>
          <w:rFonts w:ascii="Bookman Old Style" w:hAnsi="Bookman Old Style"/>
          <w:sz w:val="22"/>
          <w:szCs w:val="22"/>
        </w:rPr>
        <w:t>Dari perspektif UUAP, PPK melakukan pelanggaran atas ketentuan Pasal 8 ayat (2) UUAP, yaitu tidak menggunakan wewenang berdasarkan peraturan perundang-undangan dan AUPB, yang dapat dikenakan sanksi administratif ringan. Kedua, Atasan Pejabat PPK, yang tidak mencabut atau membatalkan Keputusan PPK yang mengaktifkan kembali PNS</w:t>
      </w:r>
      <w:r w:rsidRPr="00467CAB">
        <w:rPr>
          <w:rFonts w:ascii="Bookman Old Style" w:hAnsi="Bookman Old Style"/>
          <w:sz w:val="22"/>
          <w:szCs w:val="22"/>
          <w:lang w:val="en-US"/>
        </w:rPr>
        <w:t xml:space="preserve">. </w:t>
      </w:r>
      <w:r w:rsidRPr="00467CAB">
        <w:rPr>
          <w:rFonts w:ascii="Bookman Old Style" w:hAnsi="Bookman Old Style"/>
          <w:sz w:val="22"/>
          <w:szCs w:val="22"/>
        </w:rPr>
        <w:t xml:space="preserve">Sebab, menurut Pasal 64 ayat (1) dan Pasal 66 ayat (1) UUAP, Atasan Pejabat memiliki wewenang mencabut atau membatalkan Keputusan PPK yang mengaktifkan kembali PNS jika dianggapnya </w:t>
      </w:r>
      <w:r w:rsidRPr="00467CAB">
        <w:rPr>
          <w:rFonts w:ascii="Bookman Old Style" w:hAnsi="Bookman Old Style"/>
          <w:sz w:val="22"/>
          <w:szCs w:val="22"/>
          <w:lang w:val="en-US"/>
        </w:rPr>
        <w:t>k</w:t>
      </w:r>
      <w:r w:rsidRPr="00467CAB">
        <w:rPr>
          <w:rFonts w:ascii="Bookman Old Style" w:hAnsi="Bookman Old Style"/>
          <w:sz w:val="22"/>
          <w:szCs w:val="22"/>
        </w:rPr>
        <w:t>eputusan tersebut terdapat cacat wewenang, cacat prosedur, dan/atau cacat susbstansi. Pembiaran hal tersebut dapat dikategorikan melanggar Pasal 8 ayat (2) UUAP, yang dikenakan sanksi administratif ringan. Ketiga, sanksi administratif terhadap Menpan yang menerbitkan SE Nomor SE/03/M.PAN/ 4/2007 dan</w:t>
      </w:r>
      <w:r w:rsidRPr="00467CAB">
        <w:rPr>
          <w:rFonts w:ascii="Bookman Old Style" w:hAnsi="Bookman Old Style"/>
          <w:sz w:val="22"/>
          <w:szCs w:val="22"/>
          <w:lang w:val="en-US"/>
        </w:rPr>
        <w:t xml:space="preserve"> </w:t>
      </w:r>
      <w:r w:rsidRPr="00467CAB">
        <w:rPr>
          <w:rFonts w:ascii="Bookman Old Style" w:hAnsi="Bookman Old Style"/>
          <w:sz w:val="22"/>
          <w:szCs w:val="22"/>
        </w:rPr>
        <w:t>Mendagri yang menerbitkan SE Nomor 800/4329/SJ.</w:t>
      </w:r>
    </w:p>
    <w:p w14:paraId="6173D9BD" w14:textId="77777777" w:rsidR="00373420" w:rsidRDefault="00467CAB" w:rsidP="00373420">
      <w:pPr>
        <w:pStyle w:val="ListParagraph"/>
        <w:spacing w:before="240" w:after="240"/>
        <w:ind w:left="0" w:firstLine="720"/>
        <w:jc w:val="both"/>
        <w:rPr>
          <w:rFonts w:ascii="Bookman Old Style" w:hAnsi="Bookman Old Style"/>
          <w:sz w:val="22"/>
          <w:szCs w:val="22"/>
          <w:lang w:val="en-US"/>
        </w:rPr>
      </w:pPr>
      <w:r w:rsidRPr="00373420">
        <w:rPr>
          <w:rFonts w:ascii="Bookman Old Style" w:hAnsi="Bookman Old Style"/>
          <w:sz w:val="22"/>
          <w:szCs w:val="22"/>
        </w:rPr>
        <w:t xml:space="preserve">Penggunaan diskresi dan peraturan kebijakan </w:t>
      </w:r>
      <w:r w:rsidRPr="00373420">
        <w:rPr>
          <w:rFonts w:ascii="Bookman Old Style" w:hAnsi="Bookman Old Style"/>
          <w:sz w:val="22"/>
          <w:szCs w:val="22"/>
          <w:lang w:val="en-US"/>
        </w:rPr>
        <w:t>intinya</w:t>
      </w:r>
      <w:r w:rsidRPr="00373420">
        <w:rPr>
          <w:rFonts w:ascii="Bookman Old Style" w:hAnsi="Bookman Old Style"/>
          <w:sz w:val="22"/>
          <w:szCs w:val="22"/>
        </w:rPr>
        <w:t xml:space="preserve"> tidak boleh digunakan sewenang-wenang dan menyalahgunakan wewenang, harus masuk akal, dan memerhatikan asas persamaan, asas kepastian hukum, asas kecermatan, dan lain</w:t>
      </w:r>
      <w:r w:rsidRPr="00373420">
        <w:rPr>
          <w:rFonts w:ascii="Bookman Old Style" w:hAnsi="Bookman Old Style"/>
          <w:sz w:val="22"/>
          <w:szCs w:val="22"/>
          <w:lang w:val="en-US"/>
        </w:rPr>
        <w:t>-</w:t>
      </w:r>
      <w:r w:rsidRPr="00373420">
        <w:rPr>
          <w:rFonts w:ascii="Bookman Old Style" w:hAnsi="Bookman Old Style"/>
          <w:sz w:val="22"/>
          <w:szCs w:val="22"/>
        </w:rPr>
        <w:t>lain.</w:t>
      </w:r>
      <w:r w:rsidRPr="00373420">
        <w:rPr>
          <w:rFonts w:ascii="Bookman Old Style" w:hAnsi="Bookman Old Style"/>
          <w:sz w:val="22"/>
          <w:szCs w:val="22"/>
          <w:lang w:val="en-US"/>
        </w:rPr>
        <w:t xml:space="preserve"> </w:t>
      </w:r>
      <w:r w:rsidRPr="00373420">
        <w:rPr>
          <w:rFonts w:ascii="Bookman Old Style" w:hAnsi="Bookman Old Style"/>
          <w:sz w:val="22"/>
          <w:szCs w:val="22"/>
        </w:rPr>
        <w:t xml:space="preserve">Di samping itu, sebagai suatu kewenangan, c.q. </w:t>
      </w:r>
      <w:r w:rsidRPr="00373420">
        <w:rPr>
          <w:rFonts w:ascii="Bookman Old Style" w:hAnsi="Bookman Old Style"/>
          <w:i/>
          <w:iCs/>
          <w:sz w:val="22"/>
          <w:szCs w:val="22"/>
        </w:rPr>
        <w:t>vrij bevoegdheid</w:t>
      </w:r>
      <w:r w:rsidRPr="00373420">
        <w:rPr>
          <w:rFonts w:ascii="Bookman Old Style" w:hAnsi="Bookman Old Style"/>
          <w:sz w:val="22"/>
          <w:szCs w:val="22"/>
        </w:rPr>
        <w:t>, berlaku asas “</w:t>
      </w:r>
      <w:r w:rsidRPr="00373420">
        <w:rPr>
          <w:rFonts w:ascii="Bookman Old Style" w:hAnsi="Bookman Old Style"/>
          <w:i/>
          <w:iCs/>
          <w:sz w:val="22"/>
          <w:szCs w:val="22"/>
        </w:rPr>
        <w:t>geen bevoegdheid zonder verantwoordelijkheid dan geen verantwoordelijkheid zonder verantwoording</w:t>
      </w:r>
      <w:r w:rsidRPr="00373420">
        <w:rPr>
          <w:rFonts w:ascii="Bookman Old Style" w:hAnsi="Bookman Old Style"/>
          <w:sz w:val="22"/>
          <w:szCs w:val="22"/>
        </w:rPr>
        <w:t>” (tidak ada kewenangan tanpa pertanggungjawaban dan tidak ada pertanggungjawaban tanpa kewajiban), yang dapat dituntut melalui</w:t>
      </w:r>
      <w:r w:rsidRPr="00373420">
        <w:rPr>
          <w:rFonts w:ascii="Bookman Old Style" w:hAnsi="Bookman Old Style"/>
          <w:sz w:val="22"/>
          <w:szCs w:val="22"/>
          <w:lang w:val="en-US"/>
        </w:rPr>
        <w:t xml:space="preserve"> </w:t>
      </w:r>
      <w:r w:rsidRPr="00373420">
        <w:rPr>
          <w:rFonts w:ascii="Bookman Old Style" w:hAnsi="Bookman Old Style"/>
          <w:sz w:val="22"/>
          <w:szCs w:val="22"/>
        </w:rPr>
        <w:t>proses upaya administratif dan peradilan administrasi. Dengan bersandar pada asas ini, pejabat pemerintahan tidak dapat mengelak dari tanggung jawab ketika kewenangan yang digunakannya itu menimbulkan kerugian bagi warga negara</w:t>
      </w:r>
      <w:r w:rsidRPr="00373420">
        <w:rPr>
          <w:rFonts w:ascii="Bookman Old Style" w:hAnsi="Bookman Old Style"/>
          <w:sz w:val="22"/>
          <w:szCs w:val="22"/>
          <w:lang w:val="en-US"/>
        </w:rPr>
        <w:t xml:space="preserve">. </w:t>
      </w:r>
    </w:p>
    <w:p w14:paraId="4F829A1C" w14:textId="77777777" w:rsidR="00373420" w:rsidRDefault="00467CAB" w:rsidP="00373420">
      <w:pPr>
        <w:pStyle w:val="ListParagraph"/>
        <w:spacing w:before="240" w:after="240"/>
        <w:ind w:left="0" w:firstLine="720"/>
        <w:jc w:val="both"/>
        <w:rPr>
          <w:rFonts w:ascii="Bookman Old Style" w:hAnsi="Bookman Old Style"/>
          <w:sz w:val="22"/>
          <w:szCs w:val="22"/>
          <w:lang w:val="en-US"/>
        </w:rPr>
      </w:pPr>
      <w:r w:rsidRPr="00373420">
        <w:rPr>
          <w:rFonts w:ascii="Bookman Old Style" w:hAnsi="Bookman Old Style"/>
          <w:sz w:val="22"/>
          <w:szCs w:val="22"/>
        </w:rPr>
        <w:t xml:space="preserve">Berdasarkan ketentuan yang berlaku sekarang ini dan adanya perluasan objek sengketa melalui UUAP, terlepas dari beberapa problem hukum di dalamnya dan prosedur upaya administratif yang belum ideal, SKB 3 Menteri dan instrumen hukum sejenisnya dapat diuji. Pengujian SKB 3 Menteri dan instrumen hukum sejenisnya dapat dilakukan melalui Peradilan Administrasi atas dasar Pasal 87 UUAP dan Peraturan Mahkamah Agung No. 2 Tahun 2019 tentang Pedoman </w:t>
      </w:r>
      <w:r w:rsidRPr="00373420">
        <w:rPr>
          <w:rFonts w:ascii="Bookman Old Style" w:hAnsi="Bookman Old Style"/>
          <w:sz w:val="22"/>
          <w:szCs w:val="22"/>
        </w:rPr>
        <w:lastRenderedPageBreak/>
        <w:t>Penyelesaian Sengketa Tindakan Pemerintahan dan Kewenangan Mengadili Perbuatan Melanggar Hukum oleh Badan dan/atau Pejabat Pemerintahan (</w:t>
      </w:r>
      <w:r w:rsidRPr="00373420">
        <w:rPr>
          <w:rFonts w:ascii="Bookman Old Style" w:hAnsi="Bookman Old Style"/>
          <w:i/>
          <w:iCs/>
          <w:sz w:val="22"/>
          <w:szCs w:val="22"/>
        </w:rPr>
        <w:t>onrechtmatige overheidsdaad</w:t>
      </w:r>
      <w:r w:rsidRPr="00373420">
        <w:rPr>
          <w:rFonts w:ascii="Bookman Old Style" w:hAnsi="Bookman Old Style"/>
          <w:sz w:val="22"/>
          <w:szCs w:val="22"/>
        </w:rPr>
        <w:t>). Dasar pengujian (</w:t>
      </w:r>
      <w:r w:rsidRPr="00373420">
        <w:rPr>
          <w:rFonts w:ascii="Bookman Old Style" w:hAnsi="Bookman Old Style"/>
          <w:i/>
          <w:iCs/>
          <w:sz w:val="22"/>
          <w:szCs w:val="22"/>
        </w:rPr>
        <w:t>toetsingsgrond</w:t>
      </w:r>
      <w:r w:rsidRPr="00373420">
        <w:rPr>
          <w:rFonts w:ascii="Bookman Old Style" w:hAnsi="Bookman Old Style"/>
          <w:sz w:val="22"/>
          <w:szCs w:val="22"/>
        </w:rPr>
        <w:t>) untuk menguji dan menilai keputusan dan/atau tindakan pemerintahan tidak mengalami perubahan atau penambahan yakni tetap menggunakan peraturan perundang-undangan dan AUPB, meskipun ada perluasan objek sengketa di Peradilan Administrasi</w:t>
      </w:r>
      <w:r w:rsidRPr="00373420">
        <w:rPr>
          <w:rFonts w:ascii="Bookman Old Style" w:hAnsi="Bookman Old Style"/>
          <w:sz w:val="22"/>
          <w:szCs w:val="22"/>
          <w:lang w:val="en-US"/>
        </w:rPr>
        <w:t xml:space="preserve">. </w:t>
      </w:r>
    </w:p>
    <w:p w14:paraId="79623BDB" w14:textId="7F852F96" w:rsidR="00675EEC" w:rsidRDefault="00467CAB" w:rsidP="00830EF4">
      <w:pPr>
        <w:pStyle w:val="ListParagraph"/>
        <w:spacing w:before="240" w:after="240"/>
        <w:ind w:left="0" w:firstLine="720"/>
        <w:jc w:val="both"/>
        <w:rPr>
          <w:rFonts w:ascii="Bookman Old Style" w:hAnsi="Bookman Old Style"/>
          <w:sz w:val="22"/>
          <w:szCs w:val="22"/>
          <w:lang w:val="en-US"/>
        </w:rPr>
      </w:pPr>
      <w:r w:rsidRPr="00373420">
        <w:rPr>
          <w:rFonts w:ascii="Bookman Old Style" w:hAnsi="Bookman Old Style"/>
          <w:sz w:val="22"/>
          <w:szCs w:val="22"/>
          <w:lang w:val="en-US"/>
        </w:rPr>
        <w:t xml:space="preserve">SKB </w:t>
      </w:r>
      <w:r w:rsidRPr="00373420">
        <w:rPr>
          <w:rFonts w:ascii="Bookman Old Style" w:hAnsi="Bookman Old Style"/>
          <w:sz w:val="22"/>
          <w:szCs w:val="22"/>
        </w:rPr>
        <w:t xml:space="preserve">3 Menteri </w:t>
      </w:r>
      <w:r w:rsidRPr="00373420">
        <w:rPr>
          <w:rFonts w:ascii="Bookman Old Style" w:hAnsi="Bookman Old Style"/>
          <w:sz w:val="22"/>
          <w:szCs w:val="22"/>
          <w:lang w:val="en-US"/>
        </w:rPr>
        <w:t xml:space="preserve">pada dasarnya </w:t>
      </w:r>
      <w:r w:rsidRPr="00373420">
        <w:rPr>
          <w:rFonts w:ascii="Bookman Old Style" w:hAnsi="Bookman Old Style"/>
          <w:sz w:val="22"/>
          <w:szCs w:val="22"/>
        </w:rPr>
        <w:t>tidak bertentangan dengan peraturan perundang-undangan dan AUPB karena; pertama, dibuat dan dikeluarkan oleh pejabat yang memiliki kewenangan di bidang ASN yaitu Menteri Dalam Negeri, Menteri Pendayagunaan Aparatur Negara dan Reformasi Birokrasi, dan Kepala Badan Kepegawaian Negara; kedua, isi SKB 3 Menteri ini hanyalah pedoman (</w:t>
      </w:r>
      <w:r w:rsidRPr="00373420">
        <w:rPr>
          <w:rFonts w:ascii="Bookman Old Style" w:hAnsi="Bookman Old Style"/>
          <w:i/>
          <w:iCs/>
          <w:sz w:val="22"/>
          <w:szCs w:val="22"/>
        </w:rPr>
        <w:t>rechtslijn</w:t>
      </w:r>
      <w:r w:rsidRPr="00373420">
        <w:rPr>
          <w:rFonts w:ascii="Bookman Old Style" w:hAnsi="Bookman Old Style"/>
          <w:sz w:val="22"/>
          <w:szCs w:val="22"/>
        </w:rPr>
        <w:t>) penjatuhan sanksi terhadap PNS karena melakukan tindak pidana kejahatan jabatan atau tindak pidana kejahatan yang ada hubungannya dengan jabatan atas dasar putusan pengadilan yang sudah memiliki kekuatan hukum tetap (</w:t>
      </w:r>
      <w:r w:rsidRPr="00373420">
        <w:rPr>
          <w:rFonts w:ascii="Bookman Old Style" w:hAnsi="Bookman Old Style"/>
          <w:i/>
          <w:iCs/>
          <w:sz w:val="22"/>
          <w:szCs w:val="22"/>
        </w:rPr>
        <w:t>in kracht van gewijsde</w:t>
      </w:r>
      <w:r w:rsidRPr="00373420">
        <w:rPr>
          <w:rFonts w:ascii="Bookman Old Style" w:hAnsi="Bookman Old Style"/>
          <w:sz w:val="22"/>
          <w:szCs w:val="22"/>
        </w:rPr>
        <w:t>). SKB 3 Menteri ini tidak memuat sanksi pidana; ketiga, dalam SKB 3 Menteri ini tidak ditemukan adanya pelanggaran terhadap AUPB. Meskipun demikian, SKB 3 Menteri ini akan dikualifikasi tidak sesuai dengan asas hukum, bertentangan dengan peraturan perundang</w:t>
      </w:r>
      <w:r w:rsidRPr="00373420">
        <w:rPr>
          <w:rFonts w:ascii="Bookman Old Style" w:hAnsi="Bookman Old Style"/>
          <w:sz w:val="22"/>
          <w:szCs w:val="22"/>
          <w:lang w:val="en-US"/>
        </w:rPr>
        <w:t>-</w:t>
      </w:r>
      <w:r w:rsidRPr="00373420">
        <w:rPr>
          <w:rFonts w:ascii="Bookman Old Style" w:hAnsi="Bookman Old Style"/>
          <w:sz w:val="22"/>
          <w:szCs w:val="22"/>
        </w:rPr>
        <w:t>undangan, dan AUPB, jika diberlakukan mundur (</w:t>
      </w:r>
      <w:r w:rsidRPr="00373420">
        <w:rPr>
          <w:rFonts w:ascii="Bookman Old Style" w:hAnsi="Bookman Old Style"/>
          <w:i/>
          <w:iCs/>
          <w:sz w:val="22"/>
          <w:szCs w:val="22"/>
        </w:rPr>
        <w:t>terugwerkend</w:t>
      </w:r>
      <w:r w:rsidRPr="00373420">
        <w:rPr>
          <w:rFonts w:ascii="Bookman Old Style" w:hAnsi="Bookman Old Style"/>
          <w:sz w:val="22"/>
          <w:szCs w:val="22"/>
        </w:rPr>
        <w:t>)</w:t>
      </w:r>
      <w:r w:rsidRPr="00373420">
        <w:rPr>
          <w:rFonts w:ascii="Bookman Old Style" w:hAnsi="Bookman Old Style"/>
          <w:sz w:val="22"/>
          <w:szCs w:val="22"/>
          <w:lang w:val="en-US"/>
        </w:rPr>
        <w:t>.</w:t>
      </w:r>
    </w:p>
    <w:p w14:paraId="35EE3C67" w14:textId="77777777" w:rsidR="00830EF4" w:rsidRDefault="00830EF4" w:rsidP="00830EF4">
      <w:pPr>
        <w:pStyle w:val="ListParagraph"/>
        <w:spacing w:before="240" w:after="240"/>
        <w:ind w:left="0" w:firstLine="720"/>
        <w:jc w:val="both"/>
        <w:rPr>
          <w:rFonts w:ascii="Bookman Old Style" w:hAnsi="Bookman Old Style"/>
          <w:sz w:val="22"/>
          <w:szCs w:val="22"/>
          <w:lang w:val="en-US"/>
        </w:rPr>
      </w:pPr>
    </w:p>
    <w:p w14:paraId="22E8D50B" w14:textId="77777777" w:rsidR="00830EF4" w:rsidRPr="00830EF4" w:rsidRDefault="00830EF4" w:rsidP="00830EF4">
      <w:pPr>
        <w:pStyle w:val="ListParagraph"/>
        <w:spacing w:before="240" w:after="240"/>
        <w:ind w:left="0" w:firstLine="720"/>
        <w:jc w:val="both"/>
        <w:rPr>
          <w:rFonts w:ascii="Bookman Old Style" w:hAnsi="Bookman Old Style"/>
          <w:sz w:val="22"/>
          <w:szCs w:val="22"/>
        </w:rPr>
      </w:pPr>
    </w:p>
    <w:p w14:paraId="4F5D868F" w14:textId="77777777" w:rsidR="00122FBD" w:rsidRPr="00673DF8" w:rsidRDefault="00122FBD" w:rsidP="00122FBD">
      <w:pPr>
        <w:pStyle w:val="ListParagraph"/>
        <w:numPr>
          <w:ilvl w:val="0"/>
          <w:numId w:val="2"/>
        </w:numPr>
        <w:tabs>
          <w:tab w:val="left" w:pos="284"/>
        </w:tabs>
        <w:spacing w:after="240"/>
        <w:ind w:left="0"/>
        <w:rPr>
          <w:sz w:val="20"/>
          <w:szCs w:val="20"/>
        </w:rPr>
      </w:pPr>
      <w:r w:rsidRPr="00105588">
        <w:rPr>
          <w:rFonts w:ascii="Bookman Old Style" w:eastAsia="Bookman Old Style" w:hAnsi="Bookman Old Style" w:cs="Bookman Old Style"/>
          <w:b/>
          <w:bCs/>
        </w:rPr>
        <w:t>PENUTUP</w:t>
      </w:r>
    </w:p>
    <w:p w14:paraId="0ADB1560" w14:textId="440D467B" w:rsidR="00895C31" w:rsidRPr="00830EF4" w:rsidRDefault="00373420" w:rsidP="00830EF4">
      <w:pPr>
        <w:spacing w:after="240" w:line="237" w:lineRule="auto"/>
        <w:ind w:firstLine="720"/>
        <w:jc w:val="both"/>
        <w:rPr>
          <w:rFonts w:ascii="Bookman Old Style" w:eastAsia="Bookman Old Style" w:hAnsi="Bookman Old Style" w:cs="Bookman Old Style"/>
          <w:sz w:val="22"/>
          <w:szCs w:val="22"/>
        </w:rPr>
      </w:pPr>
      <w:r w:rsidRPr="00373420">
        <w:rPr>
          <w:rFonts w:ascii="Bookman Old Style" w:eastAsia="Bookman Old Style" w:hAnsi="Bookman Old Style" w:cs="Bookman Old Style"/>
          <w:sz w:val="22"/>
          <w:szCs w:val="22"/>
        </w:rPr>
        <w:t xml:space="preserve">Berdasarkan </w:t>
      </w:r>
      <w:r w:rsidRPr="007F7CB7">
        <w:rPr>
          <w:rFonts w:ascii="Bookman Old Style" w:eastAsia="Bookman Old Style" w:hAnsi="Bookman Old Style" w:cs="Bookman Old Style"/>
          <w:i/>
          <w:iCs/>
          <w:sz w:val="22"/>
          <w:szCs w:val="22"/>
        </w:rPr>
        <w:t>original intend</w:t>
      </w:r>
      <w:r w:rsidRPr="00373420">
        <w:rPr>
          <w:rFonts w:ascii="Bookman Old Style" w:eastAsia="Bookman Old Style" w:hAnsi="Bookman Old Style" w:cs="Bookman Old Style"/>
          <w:sz w:val="22"/>
          <w:szCs w:val="22"/>
        </w:rPr>
        <w:t xml:space="preserve"> Pembentuk UU No. 43/1999, penafsiran Pemerintah, dan penafsiran norma hukum PTDH PNS yang melakukan tindak pidana kejahatan jabatan sebelum berlakunya UU ASN, penegakan sanksi administrasinya tidak harus diberhentikan tidak dengan hormat sebagai PNS, tetapi menjadi diskresi PPK. PPK yang menilai dan mempertimbangkan, apakah akan diberhentikan tidak dengan hormat, pemberhentian dengan hormat tidak atas permintaan sendiri, atau tidak diberhentikan dengan atau tanpa penjatuhan hukuman disiplin dengan memperhatikan faktor-faktor yang mendorong PNS melakukan hal tersebut dan memperhatikan berat ringannya hukuman pidana yang dijatuhkan.</w:t>
      </w:r>
      <w:r>
        <w:rPr>
          <w:rFonts w:ascii="Bookman Old Style" w:eastAsia="Bookman Old Style" w:hAnsi="Bookman Old Style" w:cs="Bookman Old Style"/>
          <w:sz w:val="22"/>
          <w:szCs w:val="22"/>
          <w:lang w:val="en-US"/>
        </w:rPr>
        <w:t xml:space="preserve"> </w:t>
      </w:r>
      <w:r w:rsidRPr="00373420">
        <w:rPr>
          <w:rFonts w:ascii="Bookman Old Style" w:eastAsia="Bookman Old Style" w:hAnsi="Bookman Old Style" w:cs="Bookman Old Style"/>
          <w:sz w:val="22"/>
          <w:szCs w:val="22"/>
        </w:rPr>
        <w:t>SKB 3 Menteri ini merupakan peraturan kebijakan yang dikeluarkan sebagai pedoman</w:t>
      </w:r>
      <w:r w:rsidRPr="00373420">
        <w:rPr>
          <w:rFonts w:ascii="Bookman Old Style" w:eastAsia="Bookman Old Style" w:hAnsi="Bookman Old Style" w:cs="Bookman Old Style"/>
          <w:sz w:val="22"/>
          <w:szCs w:val="22"/>
          <w:lang w:val="en-US"/>
        </w:rPr>
        <w:t xml:space="preserve"> pelaksanaan</w:t>
      </w:r>
      <w:r w:rsidRPr="00373420">
        <w:rPr>
          <w:rFonts w:ascii="Bookman Old Style" w:eastAsia="Bookman Old Style" w:hAnsi="Bookman Old Style" w:cs="Bookman Old Style"/>
          <w:sz w:val="22"/>
          <w:szCs w:val="22"/>
        </w:rPr>
        <w:t xml:space="preserve"> bagi </w:t>
      </w:r>
      <w:r w:rsidRPr="00373420">
        <w:rPr>
          <w:rFonts w:ascii="Bookman Old Style" w:eastAsia="Bookman Old Style" w:hAnsi="Bookman Old Style" w:cs="Bookman Old Style"/>
          <w:sz w:val="22"/>
          <w:szCs w:val="22"/>
          <w:lang w:val="en-US"/>
        </w:rPr>
        <w:t xml:space="preserve">PPK </w:t>
      </w:r>
      <w:r w:rsidRPr="00373420">
        <w:rPr>
          <w:rFonts w:ascii="Bookman Old Style" w:eastAsia="Bookman Old Style" w:hAnsi="Bookman Old Style" w:cs="Bookman Old Style"/>
          <w:sz w:val="22"/>
          <w:szCs w:val="22"/>
        </w:rPr>
        <w:t>yang mengatur tentang pemberhentian dengan hormat atau tidak dengan hormat terhadap PNS yang melakukan tindak pidana kejahatan jabatan atau tindak pidana kejahatan yang ada hubungannya dengan jabatan berdasarkan putusan pengadilan yang berkekuatan hukum tetap. Kedua,</w:t>
      </w:r>
      <w:r w:rsidRPr="00373420">
        <w:rPr>
          <w:rFonts w:ascii="Bookman Old Style" w:eastAsia="Bookman Old Style" w:hAnsi="Bookman Old Style" w:cs="Bookman Old Style"/>
          <w:sz w:val="22"/>
          <w:szCs w:val="22"/>
          <w:lang w:val="en-US"/>
        </w:rPr>
        <w:t xml:space="preserve"> </w:t>
      </w:r>
      <w:r w:rsidRPr="00373420">
        <w:rPr>
          <w:rFonts w:ascii="Bookman Old Style" w:eastAsia="Bookman Old Style" w:hAnsi="Bookman Old Style" w:cs="Bookman Old Style"/>
          <w:sz w:val="22"/>
          <w:szCs w:val="22"/>
        </w:rPr>
        <w:t>SKB 3 Menteri itu dapat dikualifikasi sebagai instrumen yuridis yang sah (</w:t>
      </w:r>
      <w:r w:rsidRPr="00373420">
        <w:rPr>
          <w:rFonts w:ascii="Bookman Old Style" w:eastAsia="Bookman Old Style" w:hAnsi="Bookman Old Style" w:cs="Bookman Old Style"/>
          <w:i/>
          <w:iCs/>
          <w:sz w:val="22"/>
          <w:szCs w:val="22"/>
        </w:rPr>
        <w:t>rechtmatig</w:t>
      </w:r>
      <w:r w:rsidRPr="00373420">
        <w:rPr>
          <w:rFonts w:ascii="Bookman Old Style" w:eastAsia="Bookman Old Style" w:hAnsi="Bookman Old Style" w:cs="Bookman Old Style"/>
          <w:sz w:val="22"/>
          <w:szCs w:val="22"/>
        </w:rPr>
        <w:t>), kecuali jika diberlakukan mundur (</w:t>
      </w:r>
      <w:r w:rsidRPr="00373420">
        <w:rPr>
          <w:rFonts w:ascii="Bookman Old Style" w:eastAsia="Bookman Old Style" w:hAnsi="Bookman Old Style" w:cs="Bookman Old Style"/>
          <w:i/>
          <w:iCs/>
          <w:sz w:val="22"/>
          <w:szCs w:val="22"/>
        </w:rPr>
        <w:t>terugwerkend</w:t>
      </w:r>
      <w:r w:rsidRPr="00373420">
        <w:rPr>
          <w:rFonts w:ascii="Bookman Old Style" w:eastAsia="Bookman Old Style" w:hAnsi="Bookman Old Style" w:cs="Bookman Old Style"/>
          <w:sz w:val="22"/>
          <w:szCs w:val="22"/>
        </w:rPr>
        <w:t>). SKB 3 Menteri sebagai peraturan kebijakan dapat dilakukan pengujian melalui Peradilan Administrasi berdasarkan Pasal 87 UUAP, terlepas dari beberapa problem hukum di dalamnya dan prosedur upaya administratif yang belum ideal.</w:t>
      </w:r>
    </w:p>
    <w:p w14:paraId="34CFCBA5" w14:textId="77777777" w:rsidR="00122FBD" w:rsidRDefault="00122FBD" w:rsidP="00122FBD">
      <w:pPr>
        <w:spacing w:line="237" w:lineRule="auto"/>
        <w:jc w:val="both"/>
        <w:rPr>
          <w:sz w:val="20"/>
          <w:szCs w:val="20"/>
        </w:rPr>
      </w:pPr>
    </w:p>
    <w:p w14:paraId="22C43F9A" w14:textId="77777777" w:rsidR="00122FBD" w:rsidRPr="00B70636" w:rsidRDefault="00122FBD" w:rsidP="00122FBD">
      <w:pPr>
        <w:spacing w:after="240"/>
        <w:rPr>
          <w:sz w:val="20"/>
          <w:szCs w:val="20"/>
        </w:rPr>
      </w:pPr>
      <w:r>
        <w:rPr>
          <w:rFonts w:ascii="Bookman Old Style" w:eastAsia="Bookman Old Style" w:hAnsi="Bookman Old Style" w:cs="Bookman Old Style"/>
          <w:b/>
          <w:bCs/>
        </w:rPr>
        <w:t>5. DAFTAR PUSTAKA</w:t>
      </w:r>
    </w:p>
    <w:p w14:paraId="241EA11C"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Abintoro Prakoso, “</w:t>
      </w:r>
      <w:r w:rsidRPr="00FA62F1">
        <w:rPr>
          <w:rFonts w:ascii="Bookman Old Style" w:hAnsi="Bookman Old Style"/>
          <w:i/>
          <w:iCs/>
          <w:sz w:val="22"/>
          <w:szCs w:val="22"/>
          <w:lang w:val="en-US"/>
        </w:rPr>
        <w:t>Vage Normen sebagai Sumber Hukum Diskresi yang Belum Diterapkan oleh Polisi Penyidik Anak</w:t>
      </w:r>
      <w:r w:rsidRPr="00FA62F1">
        <w:rPr>
          <w:rFonts w:ascii="Bookman Old Style" w:hAnsi="Bookman Old Style"/>
          <w:sz w:val="22"/>
          <w:szCs w:val="22"/>
          <w:lang w:val="en-US"/>
        </w:rPr>
        <w:t>”, Jurnal Hukum Ius Quia Iustum, Nomor 2 Vol. 17 April 2010</w:t>
      </w:r>
      <w:r>
        <w:rPr>
          <w:rFonts w:ascii="Bookman Old Style" w:hAnsi="Bookman Old Style"/>
          <w:sz w:val="22"/>
          <w:szCs w:val="22"/>
          <w:lang w:val="en-US"/>
        </w:rPr>
        <w:t>.</w:t>
      </w:r>
    </w:p>
    <w:p w14:paraId="46176E56"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Aminuddin Ilmar, </w:t>
      </w:r>
      <w:r w:rsidRPr="00FA62F1">
        <w:rPr>
          <w:rFonts w:ascii="Bookman Old Style" w:hAnsi="Bookman Old Style"/>
          <w:i/>
          <w:iCs/>
          <w:sz w:val="22"/>
          <w:szCs w:val="22"/>
          <w:lang w:val="en-US"/>
        </w:rPr>
        <w:t>Memaknai Kepemerintahan Yang Baik</w:t>
      </w:r>
      <w:r w:rsidRPr="00FA62F1">
        <w:rPr>
          <w:rFonts w:ascii="Bookman Old Style" w:hAnsi="Bookman Old Style"/>
          <w:sz w:val="22"/>
          <w:szCs w:val="22"/>
          <w:lang w:val="en-US"/>
        </w:rPr>
        <w:t xml:space="preserve">, Phinatama Media, Makassar, 2020. </w:t>
      </w:r>
    </w:p>
    <w:p w14:paraId="0BF0B7CE"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Bachsan Mustafa, </w:t>
      </w:r>
      <w:r w:rsidRPr="00FA62F1">
        <w:rPr>
          <w:rFonts w:ascii="Bookman Old Style" w:hAnsi="Bookman Old Style"/>
          <w:i/>
          <w:iCs/>
          <w:sz w:val="22"/>
          <w:szCs w:val="22"/>
          <w:lang w:val="en-US"/>
        </w:rPr>
        <w:t>Sistem Hukum Indonesia Terpadu</w:t>
      </w:r>
      <w:r w:rsidRPr="00FA62F1">
        <w:rPr>
          <w:rFonts w:ascii="Bookman Old Style" w:hAnsi="Bookman Old Style"/>
          <w:sz w:val="22"/>
          <w:szCs w:val="22"/>
          <w:lang w:val="en-US"/>
        </w:rPr>
        <w:t>, PT. Citra Aditya Bhakti, 2016.</w:t>
      </w:r>
    </w:p>
    <w:p w14:paraId="2CC81628"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lastRenderedPageBreak/>
        <w:t xml:space="preserve">Bagir Manan dan Kuntana Magnar, </w:t>
      </w:r>
      <w:r w:rsidRPr="00FA62F1">
        <w:rPr>
          <w:rFonts w:ascii="Bookman Old Style" w:hAnsi="Bookman Old Style"/>
          <w:i/>
          <w:iCs/>
          <w:sz w:val="22"/>
          <w:szCs w:val="22"/>
          <w:lang w:val="en-US"/>
        </w:rPr>
        <w:t>Peranan Peraturan Perundang-undangan dalam Pembinaan Hukum Nasional</w:t>
      </w:r>
      <w:r w:rsidRPr="00FA62F1">
        <w:rPr>
          <w:rFonts w:ascii="Bookman Old Style" w:hAnsi="Bookman Old Style"/>
          <w:sz w:val="22"/>
          <w:szCs w:val="22"/>
          <w:lang w:val="en-US"/>
        </w:rPr>
        <w:t>, Armico, Bandung, 1987</w:t>
      </w:r>
      <w:r>
        <w:rPr>
          <w:rFonts w:ascii="Bookman Old Style" w:hAnsi="Bookman Old Style"/>
          <w:sz w:val="22"/>
          <w:szCs w:val="22"/>
          <w:lang w:val="en-US"/>
        </w:rPr>
        <w:t>.</w:t>
      </w:r>
    </w:p>
    <w:p w14:paraId="1306B87A"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Cekli Setya Pratiwi, dkk. </w:t>
      </w:r>
      <w:r w:rsidRPr="00FA62F1">
        <w:rPr>
          <w:rFonts w:ascii="Bookman Old Style" w:hAnsi="Bookman Old Style"/>
          <w:i/>
          <w:iCs/>
          <w:sz w:val="22"/>
          <w:szCs w:val="22"/>
          <w:lang w:val="en-US"/>
        </w:rPr>
        <w:t>Penjelasan Hukum Asas-Asas Hukum Pemerintahan Yang Baik</w:t>
      </w:r>
      <w:r w:rsidRPr="00FA62F1">
        <w:rPr>
          <w:rFonts w:ascii="Bookman Old Style" w:hAnsi="Bookman Old Style"/>
          <w:sz w:val="22"/>
          <w:szCs w:val="22"/>
          <w:lang w:val="en-US"/>
        </w:rPr>
        <w:t>, Judicial Sector Support Program, Jakarta, 2016.</w:t>
      </w:r>
    </w:p>
    <w:p w14:paraId="03DFDFCA"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Djaenal Hoesen Koesoemahatmadja, </w:t>
      </w:r>
      <w:r w:rsidRPr="00FA62F1">
        <w:rPr>
          <w:rFonts w:ascii="Bookman Old Style" w:hAnsi="Bookman Old Style"/>
          <w:i/>
          <w:iCs/>
          <w:sz w:val="22"/>
          <w:szCs w:val="22"/>
          <w:lang w:val="en-US"/>
        </w:rPr>
        <w:t>Pokok-Pokok Hukum Tata Usaha Negara 2</w:t>
      </w:r>
      <w:r w:rsidRPr="00FA62F1">
        <w:rPr>
          <w:rFonts w:ascii="Bookman Old Style" w:hAnsi="Bookman Old Style"/>
          <w:sz w:val="22"/>
          <w:szCs w:val="22"/>
          <w:lang w:val="en-US"/>
        </w:rPr>
        <w:t>, PT. Citra Aditya Bakti, Bandung, 1993.</w:t>
      </w:r>
    </w:p>
    <w:p w14:paraId="3E98F617"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Dyah Octarina Susanti dan A’an Efendi, “</w:t>
      </w:r>
      <w:r w:rsidRPr="00FA62F1">
        <w:rPr>
          <w:rFonts w:ascii="Bookman Old Style" w:hAnsi="Bookman Old Style"/>
          <w:i/>
          <w:iCs/>
          <w:sz w:val="22"/>
          <w:szCs w:val="22"/>
          <w:lang w:val="en-US"/>
        </w:rPr>
        <w:t>Memahami Teks Undang-Undang dengan Metode Interpretasi Eksegetikal</w:t>
      </w:r>
      <w:r w:rsidRPr="00FA62F1">
        <w:rPr>
          <w:rFonts w:ascii="Bookman Old Style" w:hAnsi="Bookman Old Style"/>
          <w:sz w:val="22"/>
          <w:szCs w:val="22"/>
          <w:lang w:val="en-US"/>
        </w:rPr>
        <w:t>”, Jurnal Kertha Patrika, Vol. 41, No. 2 Agustus 2019</w:t>
      </w:r>
      <w:r>
        <w:rPr>
          <w:rFonts w:ascii="Bookman Old Style" w:hAnsi="Bookman Old Style"/>
          <w:sz w:val="22"/>
          <w:szCs w:val="22"/>
          <w:lang w:val="en-US"/>
        </w:rPr>
        <w:t>.</w:t>
      </w:r>
    </w:p>
    <w:p w14:paraId="0D25A28E"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Eddy O.S. Hiariej, </w:t>
      </w:r>
      <w:r w:rsidRPr="00FA62F1">
        <w:rPr>
          <w:rFonts w:ascii="Bookman Old Style" w:hAnsi="Bookman Old Style"/>
          <w:i/>
          <w:iCs/>
          <w:sz w:val="22"/>
          <w:szCs w:val="22"/>
          <w:lang w:val="en-US"/>
        </w:rPr>
        <w:t>Prinsip-Prinsip Hukum Pidana</w:t>
      </w:r>
      <w:r w:rsidRPr="00FA62F1">
        <w:rPr>
          <w:rFonts w:ascii="Bookman Old Style" w:hAnsi="Bookman Old Style"/>
          <w:sz w:val="22"/>
          <w:szCs w:val="22"/>
          <w:lang w:val="en-US"/>
        </w:rPr>
        <w:t>, Edisi Revisi, Cahaya Atma Pustaka, Cet ke 5, 2016.</w:t>
      </w:r>
    </w:p>
    <w:p w14:paraId="77D9DF06"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F.C.M.A. Michiels (red.), </w:t>
      </w:r>
      <w:r w:rsidRPr="00FA62F1">
        <w:rPr>
          <w:rFonts w:ascii="Bookman Old Style" w:hAnsi="Bookman Old Style"/>
          <w:i/>
          <w:iCs/>
          <w:sz w:val="22"/>
          <w:szCs w:val="22"/>
          <w:lang w:val="en-US"/>
        </w:rPr>
        <w:t>Staats-en Bestuursrecht Tekst en Materiaal</w:t>
      </w:r>
      <w:r w:rsidRPr="00FA62F1">
        <w:rPr>
          <w:rFonts w:ascii="Bookman Old Style" w:hAnsi="Bookman Old Style"/>
          <w:sz w:val="22"/>
          <w:szCs w:val="22"/>
          <w:lang w:val="en-US"/>
        </w:rPr>
        <w:t>, Tweede Druk, Kluwer, Deventer, 2004.</w:t>
      </w:r>
    </w:p>
    <w:p w14:paraId="7C4DE748"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Florence Heffron dan Neil McFeeley, </w:t>
      </w:r>
      <w:r w:rsidRPr="00FA62F1">
        <w:rPr>
          <w:rFonts w:ascii="Bookman Old Style" w:hAnsi="Bookman Old Style"/>
          <w:i/>
          <w:iCs/>
          <w:sz w:val="22"/>
          <w:szCs w:val="22"/>
          <w:lang w:val="en-US"/>
        </w:rPr>
        <w:t>The Administrative Regulatory Process</w:t>
      </w:r>
      <w:r w:rsidRPr="00FA62F1">
        <w:rPr>
          <w:rFonts w:ascii="Bookman Old Style" w:hAnsi="Bookman Old Style"/>
          <w:sz w:val="22"/>
          <w:szCs w:val="22"/>
          <w:lang w:val="en-US"/>
        </w:rPr>
        <w:t>, Longman, New York, 1983.</w:t>
      </w:r>
    </w:p>
    <w:p w14:paraId="53AEA9F8"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Hans Kelsen, </w:t>
      </w:r>
      <w:r w:rsidRPr="00FA62F1">
        <w:rPr>
          <w:rFonts w:ascii="Bookman Old Style" w:hAnsi="Bookman Old Style"/>
          <w:i/>
          <w:iCs/>
          <w:sz w:val="22"/>
          <w:szCs w:val="22"/>
          <w:lang w:val="en-US"/>
        </w:rPr>
        <w:t>Teori Umum Tentang Hukum dan Negara</w:t>
      </w:r>
      <w:r w:rsidRPr="00FA62F1">
        <w:rPr>
          <w:rFonts w:ascii="Bookman Old Style" w:hAnsi="Bookman Old Style"/>
          <w:sz w:val="22"/>
          <w:szCs w:val="22"/>
          <w:lang w:val="en-US"/>
        </w:rPr>
        <w:t>, Nusamedia, Bandung, 2016.</w:t>
      </w:r>
    </w:p>
    <w:p w14:paraId="6EBB6FD3"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Hasim Purba, </w:t>
      </w:r>
      <w:r w:rsidRPr="00FA62F1">
        <w:rPr>
          <w:rFonts w:ascii="Bookman Old Style" w:hAnsi="Bookman Old Style"/>
          <w:i/>
          <w:iCs/>
          <w:sz w:val="22"/>
          <w:szCs w:val="22"/>
          <w:lang w:val="en-US"/>
        </w:rPr>
        <w:t>Sinkronisasi dan Harmonisasi Sistem Hukum Nasional Bidang Pertambangan, Kehutanan, Pertanahan dan, Lingkungan Hidup</w:t>
      </w:r>
      <w:r w:rsidRPr="00FA62F1">
        <w:rPr>
          <w:rFonts w:ascii="Bookman Old Style" w:hAnsi="Bookman Old Style"/>
          <w:sz w:val="22"/>
          <w:szCs w:val="22"/>
          <w:lang w:val="en-US"/>
        </w:rPr>
        <w:t>, Jurnal Hukum Equality, Vol.13.2008, Medan.</w:t>
      </w:r>
    </w:p>
    <w:p w14:paraId="27BDDE9A"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Indroharto, </w:t>
      </w:r>
      <w:r w:rsidRPr="00FA62F1">
        <w:rPr>
          <w:rFonts w:ascii="Bookman Old Style" w:hAnsi="Bookman Old Style"/>
          <w:i/>
          <w:iCs/>
          <w:sz w:val="22"/>
          <w:szCs w:val="22"/>
          <w:lang w:val="en-US"/>
        </w:rPr>
        <w:t>Asas-asas Umum Pemerintahan yang Baik</w:t>
      </w:r>
      <w:r w:rsidRPr="00FA62F1">
        <w:rPr>
          <w:rFonts w:ascii="Bookman Old Style" w:hAnsi="Bookman Old Style"/>
          <w:sz w:val="22"/>
          <w:szCs w:val="22"/>
          <w:lang w:val="en-US"/>
        </w:rPr>
        <w:t xml:space="preserve">, tulisan pada Buku Paulus Effendie Lotulung (Eds), </w:t>
      </w:r>
      <w:r w:rsidRPr="00FA62F1">
        <w:rPr>
          <w:rFonts w:ascii="Bookman Old Style" w:hAnsi="Bookman Old Style"/>
          <w:i/>
          <w:iCs/>
          <w:sz w:val="22"/>
          <w:szCs w:val="22"/>
          <w:lang w:val="en-US"/>
        </w:rPr>
        <w:t>Himpunan Makalah Asas-asas Umum Pemerintahan yang Baik</w:t>
      </w:r>
      <w:r w:rsidRPr="00FA62F1">
        <w:rPr>
          <w:rFonts w:ascii="Bookman Old Style" w:hAnsi="Bookman Old Style"/>
          <w:sz w:val="22"/>
          <w:szCs w:val="22"/>
          <w:lang w:val="en-US"/>
        </w:rPr>
        <w:t>, Citra Aditya Bakti, Bandung, 1994, hlm. 166. Lihat pula D.J. Galligan, Discretionary Power, Oxford Press University, New York, 1990</w:t>
      </w:r>
      <w:r>
        <w:rPr>
          <w:rFonts w:ascii="Bookman Old Style" w:hAnsi="Bookman Old Style"/>
          <w:sz w:val="22"/>
          <w:szCs w:val="22"/>
          <w:lang w:val="en-US"/>
        </w:rPr>
        <w:t>.</w:t>
      </w:r>
    </w:p>
    <w:p w14:paraId="3A11719E"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J.J.H. Bruggink, </w:t>
      </w:r>
      <w:r w:rsidRPr="00FA62F1">
        <w:rPr>
          <w:rFonts w:ascii="Bookman Old Style" w:hAnsi="Bookman Old Style"/>
          <w:i/>
          <w:iCs/>
          <w:sz w:val="22"/>
          <w:szCs w:val="22"/>
          <w:lang w:val="en-US"/>
        </w:rPr>
        <w:t>Renfleksi tentang Hukum</w:t>
      </w:r>
      <w:r w:rsidRPr="00FA62F1">
        <w:rPr>
          <w:rFonts w:ascii="Bookman Old Style" w:hAnsi="Bookman Old Style"/>
          <w:sz w:val="22"/>
          <w:szCs w:val="22"/>
          <w:lang w:val="en-US"/>
        </w:rPr>
        <w:t>, Alih Bahasa B. Arief Sidarta, Citra Aditya Bakti, Bandung, 1996</w:t>
      </w:r>
      <w:r>
        <w:rPr>
          <w:rFonts w:ascii="Bookman Old Style" w:hAnsi="Bookman Old Style"/>
          <w:sz w:val="22"/>
          <w:szCs w:val="22"/>
          <w:lang w:val="en-US"/>
        </w:rPr>
        <w:t>.</w:t>
      </w:r>
    </w:p>
    <w:p w14:paraId="4A4092AA"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Johnny Ibrahim, </w:t>
      </w:r>
      <w:r w:rsidRPr="00FA62F1">
        <w:rPr>
          <w:rFonts w:ascii="Bookman Old Style" w:hAnsi="Bookman Old Style"/>
          <w:i/>
          <w:iCs/>
          <w:sz w:val="22"/>
          <w:szCs w:val="22"/>
          <w:lang w:val="en-US"/>
        </w:rPr>
        <w:t>Teori dan Metodologi Penelitian Hukum Normatif</w:t>
      </w:r>
      <w:r w:rsidRPr="00FA62F1">
        <w:rPr>
          <w:rFonts w:ascii="Bookman Old Style" w:hAnsi="Bookman Old Style"/>
          <w:sz w:val="22"/>
          <w:szCs w:val="22"/>
          <w:lang w:val="en-US"/>
        </w:rPr>
        <w:t xml:space="preserve">, Bayu Media, Publishing, Surabaya, Cet.Ke II, 2006. </w:t>
      </w:r>
    </w:p>
    <w:p w14:paraId="2A475C8D"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Keterangan Ahli Eddy O.S. Hiariej dalam Putusan MK Nomor 25/PUU/XIV/2016 tanggal 8 September 2016</w:t>
      </w:r>
      <w:r>
        <w:rPr>
          <w:rFonts w:ascii="Bookman Old Style" w:hAnsi="Bookman Old Style"/>
          <w:sz w:val="22"/>
          <w:szCs w:val="22"/>
          <w:lang w:val="en-US"/>
        </w:rPr>
        <w:t>.</w:t>
      </w:r>
    </w:p>
    <w:p w14:paraId="0EB64A11"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Laica Marzuki, “</w:t>
      </w:r>
      <w:r w:rsidRPr="00FA62F1">
        <w:rPr>
          <w:rFonts w:ascii="Bookman Old Style" w:hAnsi="Bookman Old Style"/>
          <w:i/>
          <w:iCs/>
          <w:sz w:val="22"/>
          <w:szCs w:val="22"/>
          <w:lang w:val="en-US"/>
        </w:rPr>
        <w:t>Peraturan Kebijaksanaan (Beleidsregel) Hakikat serta Fungsinya Selaku Sarana Hukum Pemerintahan</w:t>
      </w:r>
      <w:r w:rsidRPr="00FA62F1">
        <w:rPr>
          <w:rFonts w:ascii="Bookman Old Style" w:hAnsi="Bookman Old Style"/>
          <w:sz w:val="22"/>
          <w:szCs w:val="22"/>
          <w:lang w:val="en-US"/>
        </w:rPr>
        <w:t>”, Makalah pada Penataran Nasional Hukum Acara dan Hukum Administrasi Negara, Fakultas Hukum Universitas Hasanudin, Ujung Pandang, 26-31 Agustus 199</w:t>
      </w:r>
      <w:r>
        <w:rPr>
          <w:rFonts w:ascii="Bookman Old Style" w:hAnsi="Bookman Old Style"/>
          <w:sz w:val="22"/>
          <w:szCs w:val="22"/>
          <w:lang w:val="en-US"/>
        </w:rPr>
        <w:t>6</w:t>
      </w:r>
      <w:r w:rsidRPr="00FA62F1">
        <w:rPr>
          <w:rFonts w:ascii="Bookman Old Style" w:hAnsi="Bookman Old Style"/>
          <w:sz w:val="22"/>
          <w:szCs w:val="22"/>
          <w:lang w:val="en-US"/>
        </w:rPr>
        <w:t>.</w:t>
      </w:r>
    </w:p>
    <w:p w14:paraId="0244348A"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Marwan Effendi, </w:t>
      </w:r>
      <w:r w:rsidRPr="00FA62F1">
        <w:rPr>
          <w:rFonts w:ascii="Bookman Old Style" w:hAnsi="Bookman Old Style"/>
          <w:i/>
          <w:iCs/>
          <w:sz w:val="22"/>
          <w:szCs w:val="22"/>
          <w:lang w:val="en-US"/>
        </w:rPr>
        <w:t>Kejaksaan Republik Indonesia Posisi dan Fungsinya Dari Perspektif Hukum</w:t>
      </w:r>
      <w:r w:rsidRPr="00FA62F1">
        <w:rPr>
          <w:rFonts w:ascii="Bookman Old Style" w:hAnsi="Bookman Old Style"/>
          <w:sz w:val="22"/>
          <w:szCs w:val="22"/>
          <w:lang w:val="en-US"/>
        </w:rPr>
        <w:t>, Gramedia Pustaka Utama Jakarta, 2005</w:t>
      </w:r>
      <w:r>
        <w:rPr>
          <w:rFonts w:ascii="Bookman Old Style" w:hAnsi="Bookman Old Style"/>
          <w:sz w:val="22"/>
          <w:szCs w:val="22"/>
          <w:lang w:val="en-US"/>
        </w:rPr>
        <w:t>.</w:t>
      </w:r>
    </w:p>
    <w:p w14:paraId="0DA034C1"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Muchsan, </w:t>
      </w:r>
      <w:r w:rsidRPr="00FA62F1">
        <w:rPr>
          <w:rFonts w:ascii="Bookman Old Style" w:hAnsi="Bookman Old Style"/>
          <w:i/>
          <w:iCs/>
          <w:sz w:val="22"/>
          <w:szCs w:val="22"/>
          <w:lang w:val="en-US"/>
        </w:rPr>
        <w:t>Hukum Kepegawaian</w:t>
      </w:r>
      <w:r w:rsidRPr="00FA62F1">
        <w:rPr>
          <w:rFonts w:ascii="Bookman Old Style" w:hAnsi="Bookman Old Style"/>
          <w:sz w:val="22"/>
          <w:szCs w:val="22"/>
          <w:lang w:val="en-US"/>
        </w:rPr>
        <w:t>, Bina Aksara, Jakarta, 1982</w:t>
      </w:r>
      <w:r>
        <w:rPr>
          <w:rFonts w:ascii="Bookman Old Style" w:hAnsi="Bookman Old Style"/>
          <w:sz w:val="22"/>
          <w:szCs w:val="22"/>
          <w:lang w:val="en-US"/>
        </w:rPr>
        <w:t>.</w:t>
      </w:r>
    </w:p>
    <w:p w14:paraId="56148071"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Padmo Wahjono, </w:t>
      </w:r>
      <w:r w:rsidRPr="00FA62F1">
        <w:rPr>
          <w:rFonts w:ascii="Bookman Old Style" w:hAnsi="Bookman Old Style"/>
          <w:i/>
          <w:iCs/>
          <w:sz w:val="22"/>
          <w:szCs w:val="22"/>
          <w:lang w:val="en-US"/>
        </w:rPr>
        <w:t>Indonesia Negara Berdasarkan atas Hukum</w:t>
      </w:r>
      <w:r w:rsidRPr="00FA62F1">
        <w:rPr>
          <w:rFonts w:ascii="Bookman Old Style" w:hAnsi="Bookman Old Style"/>
          <w:sz w:val="22"/>
          <w:szCs w:val="22"/>
          <w:lang w:val="en-US"/>
        </w:rPr>
        <w:t>, Ghalia Indonesia, Jakarta, 2003.</w:t>
      </w:r>
    </w:p>
    <w:p w14:paraId="6B9065F6"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Romli Atmasasmita, </w:t>
      </w:r>
      <w:r w:rsidRPr="00FA62F1">
        <w:rPr>
          <w:rFonts w:ascii="Bookman Old Style" w:hAnsi="Bookman Old Style"/>
          <w:i/>
          <w:iCs/>
          <w:sz w:val="22"/>
          <w:szCs w:val="22"/>
          <w:lang w:val="en-US"/>
        </w:rPr>
        <w:t>Rekonstruksi Asas Tiada Pidana Tanpa Kesalahan</w:t>
      </w:r>
      <w:r w:rsidRPr="00FA62F1">
        <w:rPr>
          <w:rFonts w:ascii="Bookman Old Style" w:hAnsi="Bookman Old Style"/>
          <w:sz w:val="22"/>
          <w:szCs w:val="22"/>
          <w:lang w:val="en-US"/>
        </w:rPr>
        <w:t>, Gramedia, Jakarta, 2017</w:t>
      </w:r>
      <w:r>
        <w:rPr>
          <w:rFonts w:ascii="Bookman Old Style" w:hAnsi="Bookman Old Style"/>
          <w:sz w:val="22"/>
          <w:szCs w:val="22"/>
          <w:lang w:val="en-US"/>
        </w:rPr>
        <w:t>.</w:t>
      </w:r>
    </w:p>
    <w:p w14:paraId="1DA47253" w14:textId="2623364D"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S.F. Marbun, </w:t>
      </w:r>
      <w:r w:rsidRPr="00FA62F1">
        <w:rPr>
          <w:rFonts w:ascii="Bookman Old Style" w:hAnsi="Bookman Old Style"/>
          <w:i/>
          <w:iCs/>
          <w:sz w:val="22"/>
          <w:szCs w:val="22"/>
          <w:lang w:val="en-US"/>
        </w:rPr>
        <w:t>Peradilan Administrasi Negara dan Upaya Administratif di Indonesia</w:t>
      </w:r>
      <w:r w:rsidRPr="00FA62F1">
        <w:rPr>
          <w:rFonts w:ascii="Bookman Old Style" w:hAnsi="Bookman Old Style"/>
          <w:sz w:val="22"/>
          <w:szCs w:val="22"/>
          <w:lang w:val="en-US"/>
        </w:rPr>
        <w:t>, FH UII Press, Cet. III, Yogyakarta</w:t>
      </w:r>
      <w:r w:rsidR="00847467">
        <w:rPr>
          <w:rFonts w:ascii="Bookman Old Style" w:hAnsi="Bookman Old Style"/>
          <w:sz w:val="22"/>
          <w:szCs w:val="22"/>
          <w:lang w:val="en-US"/>
        </w:rPr>
        <w:t xml:space="preserve"> 1997</w:t>
      </w:r>
      <w:r>
        <w:rPr>
          <w:rFonts w:ascii="Bookman Old Style" w:hAnsi="Bookman Old Style"/>
          <w:sz w:val="22"/>
          <w:szCs w:val="22"/>
          <w:lang w:val="en-US"/>
        </w:rPr>
        <w:t>.</w:t>
      </w:r>
    </w:p>
    <w:p w14:paraId="48C2999E"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SF. Marbun dan Moh. Mahfud MD, </w:t>
      </w:r>
      <w:r w:rsidRPr="00FA62F1">
        <w:rPr>
          <w:rFonts w:ascii="Bookman Old Style" w:hAnsi="Bookman Old Style"/>
          <w:i/>
          <w:iCs/>
          <w:sz w:val="22"/>
          <w:szCs w:val="22"/>
          <w:lang w:val="en-US"/>
        </w:rPr>
        <w:t>Pokok-Pokok Hukum Administrasi Negara</w:t>
      </w:r>
      <w:r w:rsidRPr="00FA62F1">
        <w:rPr>
          <w:rFonts w:ascii="Bookman Old Style" w:hAnsi="Bookman Old Style"/>
          <w:sz w:val="22"/>
          <w:szCs w:val="22"/>
          <w:lang w:val="en-US"/>
        </w:rPr>
        <w:t>, Liberty, Yogyakarta, 2000</w:t>
      </w:r>
      <w:r>
        <w:rPr>
          <w:rFonts w:ascii="Bookman Old Style" w:hAnsi="Bookman Old Style"/>
          <w:sz w:val="22"/>
          <w:szCs w:val="22"/>
          <w:lang w:val="en-US"/>
        </w:rPr>
        <w:t>.</w:t>
      </w:r>
    </w:p>
    <w:p w14:paraId="6C8C1677" w14:textId="77777777" w:rsidR="00905CEC" w:rsidRPr="00FA62F1" w:rsidRDefault="00905CEC" w:rsidP="00FA62F1">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Sir William Wade dan Christhoper Forsyth, </w:t>
      </w:r>
      <w:r w:rsidRPr="00FA62F1">
        <w:rPr>
          <w:rFonts w:ascii="Bookman Old Style" w:hAnsi="Bookman Old Style"/>
          <w:i/>
          <w:iCs/>
          <w:sz w:val="22"/>
          <w:szCs w:val="22"/>
          <w:lang w:val="en-US"/>
        </w:rPr>
        <w:t>Administrative Law</w:t>
      </w:r>
      <w:r w:rsidRPr="00FA62F1">
        <w:rPr>
          <w:rFonts w:ascii="Bookman Old Style" w:hAnsi="Bookman Old Style"/>
          <w:sz w:val="22"/>
          <w:szCs w:val="22"/>
          <w:lang w:val="en-US"/>
        </w:rPr>
        <w:t>, Eighth Edition, Oxford University Press, New York, 2000</w:t>
      </w:r>
      <w:r>
        <w:rPr>
          <w:rFonts w:ascii="Bookman Old Style" w:hAnsi="Bookman Old Style"/>
          <w:sz w:val="22"/>
          <w:szCs w:val="22"/>
          <w:lang w:val="en-US"/>
        </w:rPr>
        <w:t>.</w:t>
      </w:r>
    </w:p>
    <w:p w14:paraId="5505582F" w14:textId="6C1989F9" w:rsidR="009B3A63" w:rsidRPr="00905CEC" w:rsidRDefault="00905CEC" w:rsidP="00905CEC">
      <w:pPr>
        <w:tabs>
          <w:tab w:val="left" w:pos="1800"/>
        </w:tabs>
        <w:ind w:left="720" w:hanging="720"/>
        <w:jc w:val="both"/>
        <w:rPr>
          <w:rFonts w:ascii="Bookman Old Style" w:hAnsi="Bookman Old Style"/>
          <w:sz w:val="22"/>
          <w:szCs w:val="22"/>
          <w:lang w:val="en-US"/>
        </w:rPr>
      </w:pPr>
      <w:r w:rsidRPr="00FA62F1">
        <w:rPr>
          <w:rFonts w:ascii="Bookman Old Style" w:hAnsi="Bookman Old Style"/>
          <w:sz w:val="22"/>
          <w:szCs w:val="22"/>
          <w:lang w:val="en-US"/>
        </w:rPr>
        <w:t xml:space="preserve">Soerdjono Soekanto, dan Sri Mamudji, </w:t>
      </w:r>
      <w:r w:rsidRPr="00FA62F1">
        <w:rPr>
          <w:rFonts w:ascii="Bookman Old Style" w:hAnsi="Bookman Old Style"/>
          <w:i/>
          <w:iCs/>
          <w:sz w:val="22"/>
          <w:szCs w:val="22"/>
          <w:lang w:val="en-US"/>
        </w:rPr>
        <w:t>Penelitian Hukum Normatif</w:t>
      </w:r>
      <w:r w:rsidRPr="00FA62F1">
        <w:rPr>
          <w:rFonts w:ascii="Bookman Old Style" w:hAnsi="Bookman Old Style"/>
          <w:sz w:val="22"/>
          <w:szCs w:val="22"/>
          <w:lang w:val="en-US"/>
        </w:rPr>
        <w:t>, Raja Grafindo Persada, Jakarta, 2004</w:t>
      </w:r>
      <w:r>
        <w:rPr>
          <w:rFonts w:ascii="Bookman Old Style" w:hAnsi="Bookman Old Style"/>
          <w:sz w:val="22"/>
          <w:szCs w:val="22"/>
          <w:lang w:val="en-US"/>
        </w:rPr>
        <w:t>.</w:t>
      </w:r>
    </w:p>
    <w:sectPr w:rsidR="009B3A63" w:rsidRPr="00905CEC" w:rsidSect="005E5542">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C441" w14:textId="77777777" w:rsidR="00122FBD" w:rsidRDefault="00122FBD" w:rsidP="00122FBD">
      <w:r>
        <w:separator/>
      </w:r>
    </w:p>
  </w:endnote>
  <w:endnote w:type="continuationSeparator" w:id="0">
    <w:p w14:paraId="001BDCF2" w14:textId="77777777" w:rsidR="00122FBD" w:rsidRDefault="00122FBD" w:rsidP="0012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alibri"/>
    <w:charset w:val="00"/>
    <w:family w:val="auto"/>
    <w:pitch w:val="variable"/>
    <w:sig w:usb0="8000002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0B6ED" w14:textId="77777777" w:rsidR="00122FBD" w:rsidRDefault="00122FBD" w:rsidP="00122FBD">
      <w:r>
        <w:separator/>
      </w:r>
    </w:p>
  </w:footnote>
  <w:footnote w:type="continuationSeparator" w:id="0">
    <w:p w14:paraId="425CCFD8" w14:textId="77777777" w:rsidR="00122FBD" w:rsidRDefault="00122FBD" w:rsidP="00122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6B83" w14:textId="77777777" w:rsidR="007F2637" w:rsidRDefault="005F2391">
    <w:pPr>
      <w:pStyle w:val="Header"/>
      <w:rPr>
        <w:rFonts w:ascii="Bookman Old Style" w:hAnsi="Bookman Old Style"/>
        <w:i/>
      </w:rPr>
    </w:pPr>
  </w:p>
  <w:p w14:paraId="4846666B" w14:textId="6DF31CCB" w:rsidR="007F2637" w:rsidRPr="0014598D" w:rsidRDefault="001940A5">
    <w:pPr>
      <w:pStyle w:val="Header"/>
      <w:rPr>
        <w:rFonts w:ascii="Bookman Old Style" w:hAnsi="Bookman Old Style"/>
        <w:i/>
        <w:lang w:val="en-US"/>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w:t>
    </w:r>
    <w:r w:rsidRPr="008D5706">
      <w:rPr>
        <w:rFonts w:ascii="Bookman Old Style" w:hAnsi="Bookman Old Style"/>
        <w:i/>
      </w:rPr>
      <w:t xml:space="preserve">Volume 2 No. 2 – </w:t>
    </w:r>
    <w:r w:rsidR="0014598D">
      <w:rPr>
        <w:rFonts w:ascii="Bookman Old Style" w:hAnsi="Bookman Old Style"/>
        <w:i/>
        <w:lang w:val="en-US"/>
      </w:rPr>
      <w:t>Juni</w:t>
    </w:r>
    <w:r w:rsidRPr="008D5706">
      <w:rPr>
        <w:rFonts w:ascii="Bookman Old Style" w:hAnsi="Bookman Old Style"/>
        <w:i/>
      </w:rPr>
      <w:t xml:space="preserve"> 20</w:t>
    </w:r>
    <w:r w:rsidR="0014598D">
      <w:rPr>
        <w:rFonts w:ascii="Bookman Old Style" w:hAnsi="Bookman Old Style"/>
        <w:i/>
        <w:lang w:val="en-US"/>
      </w:rPr>
      <w:t>23</w:t>
    </w:r>
  </w:p>
  <w:p w14:paraId="4FD3EAF1" w14:textId="77777777" w:rsidR="007F2637" w:rsidRDefault="005F2391">
    <w:pPr>
      <w:pStyle w:val="Header"/>
      <w:rPr>
        <w:rFonts w:ascii="Bookman Old Style" w:hAnsi="Bookman Old Style"/>
        <w:i/>
      </w:rPr>
    </w:pPr>
  </w:p>
  <w:p w14:paraId="0FE8F1C0" w14:textId="77777777" w:rsidR="007F2637" w:rsidRPr="00105588" w:rsidRDefault="005F2391">
    <w:pPr>
      <w:pStyle w:val="Header"/>
      <w:rPr>
        <w:rFonts w:ascii="Bookman Old Style" w:hAnsi="Bookman Old Style"/>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A926963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3."/>
      <w:lvlJc w:val="left"/>
      <w:pPr>
        <w:ind w:left="928" w:hanging="360"/>
      </w:pPr>
      <w:rPr>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1402E8B"/>
    <w:multiLevelType w:val="hybridMultilevel"/>
    <w:tmpl w:val="7B70FBA2"/>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04A13ECD"/>
    <w:multiLevelType w:val="hybridMultilevel"/>
    <w:tmpl w:val="D9B0CD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2C528D"/>
    <w:multiLevelType w:val="hybridMultilevel"/>
    <w:tmpl w:val="F82E7F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06678"/>
    <w:multiLevelType w:val="hybridMultilevel"/>
    <w:tmpl w:val="EAF434D8"/>
    <w:lvl w:ilvl="0" w:tplc="04210019">
      <w:start w:val="1"/>
      <w:numFmt w:val="lowerLetter"/>
      <w:lvlText w:val="%1."/>
      <w:lvlJc w:val="left"/>
      <w:pPr>
        <w:ind w:left="1929" w:hanging="360"/>
      </w:pPr>
    </w:lvl>
    <w:lvl w:ilvl="1" w:tplc="3B1ACBA4">
      <w:start w:val="1"/>
      <w:numFmt w:val="lowerLetter"/>
      <w:lvlText w:val="%2."/>
      <w:lvlJc w:val="left"/>
      <w:pPr>
        <w:ind w:left="2649" w:hanging="360"/>
      </w:pPr>
      <w:rPr>
        <w:rFonts w:hint="default"/>
      </w:rPr>
    </w:lvl>
    <w:lvl w:ilvl="2" w:tplc="0421001B" w:tentative="1">
      <w:start w:val="1"/>
      <w:numFmt w:val="lowerRoman"/>
      <w:lvlText w:val="%3."/>
      <w:lvlJc w:val="right"/>
      <w:pPr>
        <w:ind w:left="3369" w:hanging="180"/>
      </w:pPr>
    </w:lvl>
    <w:lvl w:ilvl="3" w:tplc="0421000F" w:tentative="1">
      <w:start w:val="1"/>
      <w:numFmt w:val="decimal"/>
      <w:lvlText w:val="%4."/>
      <w:lvlJc w:val="left"/>
      <w:pPr>
        <w:ind w:left="4089" w:hanging="360"/>
      </w:pPr>
    </w:lvl>
    <w:lvl w:ilvl="4" w:tplc="04210019" w:tentative="1">
      <w:start w:val="1"/>
      <w:numFmt w:val="lowerLetter"/>
      <w:lvlText w:val="%5."/>
      <w:lvlJc w:val="left"/>
      <w:pPr>
        <w:ind w:left="4809" w:hanging="360"/>
      </w:pPr>
    </w:lvl>
    <w:lvl w:ilvl="5" w:tplc="0421001B" w:tentative="1">
      <w:start w:val="1"/>
      <w:numFmt w:val="lowerRoman"/>
      <w:lvlText w:val="%6."/>
      <w:lvlJc w:val="right"/>
      <w:pPr>
        <w:ind w:left="5529" w:hanging="180"/>
      </w:pPr>
    </w:lvl>
    <w:lvl w:ilvl="6" w:tplc="0421000F" w:tentative="1">
      <w:start w:val="1"/>
      <w:numFmt w:val="decimal"/>
      <w:lvlText w:val="%7."/>
      <w:lvlJc w:val="left"/>
      <w:pPr>
        <w:ind w:left="6249" w:hanging="360"/>
      </w:pPr>
    </w:lvl>
    <w:lvl w:ilvl="7" w:tplc="04210019" w:tentative="1">
      <w:start w:val="1"/>
      <w:numFmt w:val="lowerLetter"/>
      <w:lvlText w:val="%8."/>
      <w:lvlJc w:val="left"/>
      <w:pPr>
        <w:ind w:left="6969" w:hanging="360"/>
      </w:pPr>
    </w:lvl>
    <w:lvl w:ilvl="8" w:tplc="0421001B" w:tentative="1">
      <w:start w:val="1"/>
      <w:numFmt w:val="lowerRoman"/>
      <w:lvlText w:val="%9."/>
      <w:lvlJc w:val="right"/>
      <w:pPr>
        <w:ind w:left="7689" w:hanging="180"/>
      </w:pPr>
    </w:lvl>
  </w:abstractNum>
  <w:abstractNum w:abstractNumId="5" w15:restartNumberingAfterBreak="0">
    <w:nsid w:val="0CED1C5F"/>
    <w:multiLevelType w:val="hybridMultilevel"/>
    <w:tmpl w:val="5DC6EA32"/>
    <w:lvl w:ilvl="0" w:tplc="0421000F">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15:restartNumberingAfterBreak="0">
    <w:nsid w:val="12481989"/>
    <w:multiLevelType w:val="hybridMultilevel"/>
    <w:tmpl w:val="8DE4D7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95CFF"/>
    <w:multiLevelType w:val="hybridMultilevel"/>
    <w:tmpl w:val="A670B998"/>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8" w15:restartNumberingAfterBreak="0">
    <w:nsid w:val="1D7D0756"/>
    <w:multiLevelType w:val="hybridMultilevel"/>
    <w:tmpl w:val="531CAB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6D66DD"/>
    <w:multiLevelType w:val="hybridMultilevel"/>
    <w:tmpl w:val="280A6060"/>
    <w:lvl w:ilvl="0" w:tplc="0421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3F4B9A"/>
    <w:multiLevelType w:val="hybridMultilevel"/>
    <w:tmpl w:val="4732BAC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266A5B90"/>
    <w:multiLevelType w:val="hybridMultilevel"/>
    <w:tmpl w:val="FA94B5A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293C2B3C"/>
    <w:multiLevelType w:val="hybridMultilevel"/>
    <w:tmpl w:val="D7B6FD02"/>
    <w:lvl w:ilvl="0" w:tplc="1B74937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15:restartNumberingAfterBreak="0">
    <w:nsid w:val="2C1D0315"/>
    <w:multiLevelType w:val="hybridMultilevel"/>
    <w:tmpl w:val="B786429C"/>
    <w:lvl w:ilvl="0" w:tplc="D938BE74">
      <w:start w:val="1"/>
      <w:numFmt w:val="decimal"/>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4" w15:restartNumberingAfterBreak="0">
    <w:nsid w:val="2D7F1202"/>
    <w:multiLevelType w:val="hybridMultilevel"/>
    <w:tmpl w:val="0A129148"/>
    <w:lvl w:ilvl="0" w:tplc="0421000F">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15:restartNumberingAfterBreak="0">
    <w:nsid w:val="2FD42607"/>
    <w:multiLevelType w:val="hybridMultilevel"/>
    <w:tmpl w:val="BF5A856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15:restartNumberingAfterBreak="0">
    <w:nsid w:val="35E96357"/>
    <w:multiLevelType w:val="hybridMultilevel"/>
    <w:tmpl w:val="9840561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15:restartNumberingAfterBreak="0">
    <w:nsid w:val="38C936F7"/>
    <w:multiLevelType w:val="hybridMultilevel"/>
    <w:tmpl w:val="A71A3E6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BE87A55"/>
    <w:multiLevelType w:val="hybridMultilevel"/>
    <w:tmpl w:val="D53602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B288A"/>
    <w:multiLevelType w:val="hybridMultilevel"/>
    <w:tmpl w:val="38C686BE"/>
    <w:lvl w:ilvl="0" w:tplc="9EFA82CE">
      <w:start w:val="1"/>
      <w:numFmt w:val="upperLetter"/>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D6334CA"/>
    <w:multiLevelType w:val="hybridMultilevel"/>
    <w:tmpl w:val="5AD0442E"/>
    <w:lvl w:ilvl="0" w:tplc="04210019">
      <w:start w:val="1"/>
      <w:numFmt w:val="lowerLetter"/>
      <w:lvlText w:val="%1."/>
      <w:lvlJc w:val="left"/>
      <w:pPr>
        <w:ind w:left="1854" w:hanging="360"/>
      </w:pPr>
    </w:lvl>
    <w:lvl w:ilvl="1" w:tplc="3D5C3D90">
      <w:start w:val="1"/>
      <w:numFmt w:val="decimal"/>
      <w:lvlText w:val="%2)"/>
      <w:lvlJc w:val="left"/>
      <w:pPr>
        <w:ind w:left="2634" w:hanging="42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1" w15:restartNumberingAfterBreak="0">
    <w:nsid w:val="3DED6968"/>
    <w:multiLevelType w:val="hybridMultilevel"/>
    <w:tmpl w:val="DEC6061C"/>
    <w:lvl w:ilvl="0" w:tplc="9DD6C08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667C2C"/>
    <w:multiLevelType w:val="hybridMultilevel"/>
    <w:tmpl w:val="E4B0C05A"/>
    <w:lvl w:ilvl="0" w:tplc="EE560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F02BB6"/>
    <w:multiLevelType w:val="hybridMultilevel"/>
    <w:tmpl w:val="0D8E581A"/>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15:restartNumberingAfterBreak="0">
    <w:nsid w:val="4309682A"/>
    <w:multiLevelType w:val="hybridMultilevel"/>
    <w:tmpl w:val="175A5996"/>
    <w:lvl w:ilvl="0" w:tplc="BAB4FCB4">
      <w:start w:val="6"/>
      <w:numFmt w:val="lowerLetter"/>
      <w:lvlText w:val="%1."/>
      <w:lvlJc w:val="left"/>
      <w:pPr>
        <w:ind w:left="2574" w:hanging="360"/>
      </w:pPr>
      <w:rPr>
        <w:rFonts w:hint="default"/>
      </w:r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25" w15:restartNumberingAfterBreak="0">
    <w:nsid w:val="43A00E65"/>
    <w:multiLevelType w:val="hybridMultilevel"/>
    <w:tmpl w:val="501CD622"/>
    <w:lvl w:ilvl="0" w:tplc="04090019">
      <w:start w:val="1"/>
      <w:numFmt w:val="lowerLetter"/>
      <w:lvlText w:val="%1."/>
      <w:lvlJc w:val="left"/>
      <w:pPr>
        <w:ind w:left="720" w:hanging="360"/>
      </w:pPr>
    </w:lvl>
    <w:lvl w:ilvl="1" w:tplc="8DB6F638">
      <w:start w:val="1"/>
      <w:numFmt w:val="upperRoman"/>
      <w:lvlText w:val="%2."/>
      <w:lvlJc w:val="righ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A927FD"/>
    <w:multiLevelType w:val="hybridMultilevel"/>
    <w:tmpl w:val="047C523E"/>
    <w:lvl w:ilvl="0" w:tplc="2812C044">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7" w15:restartNumberingAfterBreak="0">
    <w:nsid w:val="4AC76A6F"/>
    <w:multiLevelType w:val="hybridMultilevel"/>
    <w:tmpl w:val="1D8623F0"/>
    <w:lvl w:ilvl="0" w:tplc="FFFFFFFF">
      <w:start w:val="1"/>
      <w:numFmt w:val="lowerLetter"/>
      <w:lvlText w:val="%1."/>
      <w:lvlJc w:val="left"/>
      <w:pPr>
        <w:ind w:left="2858" w:hanging="360"/>
      </w:pPr>
    </w:lvl>
    <w:lvl w:ilvl="1" w:tplc="04090019">
      <w:start w:val="1"/>
      <w:numFmt w:val="lowerLetter"/>
      <w:lvlText w:val="%2."/>
      <w:lvlJc w:val="left"/>
      <w:pPr>
        <w:ind w:left="2160" w:hanging="360"/>
      </w:pPr>
    </w:lvl>
    <w:lvl w:ilvl="2" w:tplc="1DE666A0">
      <w:start w:val="1"/>
      <w:numFmt w:val="decimal"/>
      <w:lvlText w:val="(%3)"/>
      <w:lvlJc w:val="left"/>
      <w:pPr>
        <w:ind w:left="3060" w:hanging="360"/>
      </w:pPr>
      <w:rPr>
        <w:rFonts w:hint="default"/>
      </w:rPr>
    </w:lvl>
    <w:lvl w:ilvl="3" w:tplc="6212E82C">
      <w:start w:val="1"/>
      <w:numFmt w:val="decimal"/>
      <w:lvlText w:val="%4)"/>
      <w:lvlJc w:val="left"/>
      <w:pPr>
        <w:ind w:left="3600" w:hanging="360"/>
      </w:pPr>
      <w:rPr>
        <w:rFonts w:hint="default"/>
      </w:rPr>
    </w:lvl>
    <w:lvl w:ilvl="4" w:tplc="16B45522">
      <w:start w:val="8"/>
      <w:numFmt w:val="bullet"/>
      <w:lvlText w:val="-"/>
      <w:lvlJc w:val="left"/>
      <w:pPr>
        <w:ind w:left="4320" w:hanging="360"/>
      </w:pPr>
      <w:rPr>
        <w:rFonts w:ascii="Arial" w:eastAsiaTheme="minorHAnsi" w:hAnsi="Arial" w:cs="Arial"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02324FD"/>
    <w:multiLevelType w:val="hybridMultilevel"/>
    <w:tmpl w:val="22CAFF7E"/>
    <w:lvl w:ilvl="0" w:tplc="2CD43A0E">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8B2849"/>
    <w:multiLevelType w:val="hybridMultilevel"/>
    <w:tmpl w:val="7164856C"/>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59FB4251"/>
    <w:multiLevelType w:val="hybridMultilevel"/>
    <w:tmpl w:val="A366EA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D4A1EBC"/>
    <w:multiLevelType w:val="hybridMultilevel"/>
    <w:tmpl w:val="A24A8746"/>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2" w15:restartNumberingAfterBreak="0">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33" w15:restartNumberingAfterBreak="0">
    <w:nsid w:val="6D1C208C"/>
    <w:multiLevelType w:val="hybridMultilevel"/>
    <w:tmpl w:val="C37AD64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4" w15:restartNumberingAfterBreak="0">
    <w:nsid w:val="7C6A4078"/>
    <w:multiLevelType w:val="hybridMultilevel"/>
    <w:tmpl w:val="EBA23D52"/>
    <w:lvl w:ilvl="0" w:tplc="0D06186A">
      <w:start w:val="2"/>
      <w:numFmt w:val="lowerLetter"/>
      <w:lvlText w:val="%1."/>
      <w:lvlJc w:val="left"/>
      <w:pPr>
        <w:ind w:left="149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DB42D23"/>
    <w:multiLevelType w:val="hybridMultilevel"/>
    <w:tmpl w:val="A53210E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768691092">
    <w:abstractNumId w:val="32"/>
  </w:num>
  <w:num w:numId="2" w16cid:durableId="1951083183">
    <w:abstractNumId w:val="7"/>
  </w:num>
  <w:num w:numId="3" w16cid:durableId="1043292518">
    <w:abstractNumId w:val="19"/>
  </w:num>
  <w:num w:numId="4" w16cid:durableId="1399325197">
    <w:abstractNumId w:val="0"/>
  </w:num>
  <w:num w:numId="5" w16cid:durableId="1250240277">
    <w:abstractNumId w:val="5"/>
  </w:num>
  <w:num w:numId="6" w16cid:durableId="496651457">
    <w:abstractNumId w:val="14"/>
  </w:num>
  <w:num w:numId="7" w16cid:durableId="1609119326">
    <w:abstractNumId w:val="15"/>
  </w:num>
  <w:num w:numId="8" w16cid:durableId="1637491590">
    <w:abstractNumId w:val="24"/>
  </w:num>
  <w:num w:numId="9" w16cid:durableId="2093965281">
    <w:abstractNumId w:val="4"/>
  </w:num>
  <w:num w:numId="10" w16cid:durableId="153837056">
    <w:abstractNumId w:val="33"/>
  </w:num>
  <w:num w:numId="11" w16cid:durableId="1761753795">
    <w:abstractNumId w:val="20"/>
  </w:num>
  <w:num w:numId="12" w16cid:durableId="262034958">
    <w:abstractNumId w:val="11"/>
  </w:num>
  <w:num w:numId="13" w16cid:durableId="304045876">
    <w:abstractNumId w:val="16"/>
  </w:num>
  <w:num w:numId="14" w16cid:durableId="561251983">
    <w:abstractNumId w:val="23"/>
  </w:num>
  <w:num w:numId="15" w16cid:durableId="975641609">
    <w:abstractNumId w:val="26"/>
  </w:num>
  <w:num w:numId="16" w16cid:durableId="837037093">
    <w:abstractNumId w:val="13"/>
  </w:num>
  <w:num w:numId="17" w16cid:durableId="867722210">
    <w:abstractNumId w:val="2"/>
  </w:num>
  <w:num w:numId="18" w16cid:durableId="448086754">
    <w:abstractNumId w:val="34"/>
  </w:num>
  <w:num w:numId="19" w16cid:durableId="1921408757">
    <w:abstractNumId w:val="29"/>
  </w:num>
  <w:num w:numId="20" w16cid:durableId="893392301">
    <w:abstractNumId w:val="27"/>
  </w:num>
  <w:num w:numId="21" w16cid:durableId="1087464137">
    <w:abstractNumId w:val="30"/>
  </w:num>
  <w:num w:numId="22" w16cid:durableId="339354601">
    <w:abstractNumId w:val="10"/>
  </w:num>
  <w:num w:numId="23" w16cid:durableId="1324237525">
    <w:abstractNumId w:val="31"/>
  </w:num>
  <w:num w:numId="24" w16cid:durableId="986979317">
    <w:abstractNumId w:val="18"/>
  </w:num>
  <w:num w:numId="25" w16cid:durableId="1094932741">
    <w:abstractNumId w:val="6"/>
  </w:num>
  <w:num w:numId="26" w16cid:durableId="543375486">
    <w:abstractNumId w:val="25"/>
  </w:num>
  <w:num w:numId="27" w16cid:durableId="1380207486">
    <w:abstractNumId w:val="8"/>
  </w:num>
  <w:num w:numId="28" w16cid:durableId="1860730237">
    <w:abstractNumId w:val="17"/>
  </w:num>
  <w:num w:numId="29" w16cid:durableId="101607937">
    <w:abstractNumId w:val="12"/>
  </w:num>
  <w:num w:numId="30" w16cid:durableId="2142458892">
    <w:abstractNumId w:val="22"/>
  </w:num>
  <w:num w:numId="31" w16cid:durableId="258947856">
    <w:abstractNumId w:val="1"/>
  </w:num>
  <w:num w:numId="32" w16cid:durableId="535703283">
    <w:abstractNumId w:val="28"/>
  </w:num>
  <w:num w:numId="33" w16cid:durableId="1324242796">
    <w:abstractNumId w:val="9"/>
  </w:num>
  <w:num w:numId="34" w16cid:durableId="596209847">
    <w:abstractNumId w:val="35"/>
  </w:num>
  <w:num w:numId="35" w16cid:durableId="2141916972">
    <w:abstractNumId w:val="21"/>
  </w:num>
  <w:num w:numId="36" w16cid:durableId="1934628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BD"/>
    <w:rsid w:val="0003025C"/>
    <w:rsid w:val="0003345B"/>
    <w:rsid w:val="00055336"/>
    <w:rsid w:val="0007184C"/>
    <w:rsid w:val="0008078D"/>
    <w:rsid w:val="000A2C4C"/>
    <w:rsid w:val="000A31E6"/>
    <w:rsid w:val="00101790"/>
    <w:rsid w:val="00121F58"/>
    <w:rsid w:val="00122FBD"/>
    <w:rsid w:val="00136B07"/>
    <w:rsid w:val="0014598D"/>
    <w:rsid w:val="0016089C"/>
    <w:rsid w:val="00184E1C"/>
    <w:rsid w:val="001940A5"/>
    <w:rsid w:val="001B0D98"/>
    <w:rsid w:val="001C6202"/>
    <w:rsid w:val="00247B1A"/>
    <w:rsid w:val="002A1F4B"/>
    <w:rsid w:val="002B7EDC"/>
    <w:rsid w:val="00330046"/>
    <w:rsid w:val="00331F4D"/>
    <w:rsid w:val="0034490F"/>
    <w:rsid w:val="00347259"/>
    <w:rsid w:val="00351B4C"/>
    <w:rsid w:val="00354CBA"/>
    <w:rsid w:val="00373420"/>
    <w:rsid w:val="003770C0"/>
    <w:rsid w:val="003A4B8F"/>
    <w:rsid w:val="003D53EE"/>
    <w:rsid w:val="0040434A"/>
    <w:rsid w:val="00420D4C"/>
    <w:rsid w:val="00425C4D"/>
    <w:rsid w:val="00433656"/>
    <w:rsid w:val="0044573B"/>
    <w:rsid w:val="00460177"/>
    <w:rsid w:val="00467CAB"/>
    <w:rsid w:val="00470260"/>
    <w:rsid w:val="00471AE3"/>
    <w:rsid w:val="00476009"/>
    <w:rsid w:val="00497162"/>
    <w:rsid w:val="004D71AA"/>
    <w:rsid w:val="00512A58"/>
    <w:rsid w:val="0055169D"/>
    <w:rsid w:val="00563789"/>
    <w:rsid w:val="00563A90"/>
    <w:rsid w:val="005776B8"/>
    <w:rsid w:val="005B3793"/>
    <w:rsid w:val="005C69A5"/>
    <w:rsid w:val="005F2391"/>
    <w:rsid w:val="005F48EF"/>
    <w:rsid w:val="005F6CFA"/>
    <w:rsid w:val="00675EEC"/>
    <w:rsid w:val="0067742F"/>
    <w:rsid w:val="00680039"/>
    <w:rsid w:val="006A1039"/>
    <w:rsid w:val="006A347F"/>
    <w:rsid w:val="00763762"/>
    <w:rsid w:val="0078200F"/>
    <w:rsid w:val="007959EF"/>
    <w:rsid w:val="007B2268"/>
    <w:rsid w:val="007D02E9"/>
    <w:rsid w:val="007D4449"/>
    <w:rsid w:val="007D6ADC"/>
    <w:rsid w:val="007F7CB7"/>
    <w:rsid w:val="0081658C"/>
    <w:rsid w:val="00825AE7"/>
    <w:rsid w:val="00830714"/>
    <w:rsid w:val="00830EF4"/>
    <w:rsid w:val="00847467"/>
    <w:rsid w:val="008512C5"/>
    <w:rsid w:val="00895C31"/>
    <w:rsid w:val="008F0B8C"/>
    <w:rsid w:val="00902EED"/>
    <w:rsid w:val="00904939"/>
    <w:rsid w:val="00905CEC"/>
    <w:rsid w:val="0093076E"/>
    <w:rsid w:val="00943A9B"/>
    <w:rsid w:val="00956EC3"/>
    <w:rsid w:val="009B3A63"/>
    <w:rsid w:val="00A00E24"/>
    <w:rsid w:val="00A227D2"/>
    <w:rsid w:val="00A433A3"/>
    <w:rsid w:val="00A47B67"/>
    <w:rsid w:val="00A6404A"/>
    <w:rsid w:val="00A67B87"/>
    <w:rsid w:val="00AC1286"/>
    <w:rsid w:val="00AD2C7D"/>
    <w:rsid w:val="00AD304E"/>
    <w:rsid w:val="00AF70C6"/>
    <w:rsid w:val="00B20EDA"/>
    <w:rsid w:val="00B32D15"/>
    <w:rsid w:val="00B46CB6"/>
    <w:rsid w:val="00B52EC9"/>
    <w:rsid w:val="00B60573"/>
    <w:rsid w:val="00B77300"/>
    <w:rsid w:val="00BD18D8"/>
    <w:rsid w:val="00BE2470"/>
    <w:rsid w:val="00C27A3A"/>
    <w:rsid w:val="00C332BB"/>
    <w:rsid w:val="00C55360"/>
    <w:rsid w:val="00C61A05"/>
    <w:rsid w:val="00CE1A1F"/>
    <w:rsid w:val="00CF4C2B"/>
    <w:rsid w:val="00D31EC3"/>
    <w:rsid w:val="00D43588"/>
    <w:rsid w:val="00D819E7"/>
    <w:rsid w:val="00DB678C"/>
    <w:rsid w:val="00DC4977"/>
    <w:rsid w:val="00DD32CD"/>
    <w:rsid w:val="00DF252C"/>
    <w:rsid w:val="00DF665F"/>
    <w:rsid w:val="00E10CAA"/>
    <w:rsid w:val="00E31969"/>
    <w:rsid w:val="00E377C3"/>
    <w:rsid w:val="00E407E3"/>
    <w:rsid w:val="00E833BE"/>
    <w:rsid w:val="00E84F1F"/>
    <w:rsid w:val="00EE5F15"/>
    <w:rsid w:val="00EF71AD"/>
    <w:rsid w:val="00F46D5D"/>
    <w:rsid w:val="00F564B1"/>
    <w:rsid w:val="00F57EDE"/>
    <w:rsid w:val="00F63E10"/>
    <w:rsid w:val="00F86C9C"/>
    <w:rsid w:val="00F97F0F"/>
    <w:rsid w:val="00FA62F1"/>
    <w:rsid w:val="00FB4A62"/>
    <w:rsid w:val="00FC5713"/>
    <w:rsid w:val="00FD3A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1738"/>
  <w15:chartTrackingRefBased/>
  <w15:docId w15:val="{96834297-CA09-4A6F-8193-1CCA4665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FBD"/>
    <w:pPr>
      <w:spacing w:after="0" w:line="240" w:lineRule="auto"/>
    </w:pPr>
    <w:rPr>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FBD"/>
    <w:rPr>
      <w:color w:val="0563C1" w:themeColor="hyperlink"/>
      <w:u w:val="single"/>
    </w:rPr>
  </w:style>
  <w:style w:type="paragraph" w:styleId="NormalWeb">
    <w:name w:val="Normal (Web)"/>
    <w:basedOn w:val="Normal"/>
    <w:uiPriority w:val="99"/>
    <w:semiHidden/>
    <w:unhideWhenUsed/>
    <w:rsid w:val="00122FBD"/>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122FBD"/>
    <w:pPr>
      <w:ind w:left="720"/>
      <w:contextualSpacing/>
    </w:pPr>
  </w:style>
  <w:style w:type="paragraph" w:styleId="Header">
    <w:name w:val="header"/>
    <w:basedOn w:val="Normal"/>
    <w:link w:val="HeaderChar"/>
    <w:uiPriority w:val="99"/>
    <w:unhideWhenUsed/>
    <w:rsid w:val="00122FBD"/>
    <w:pPr>
      <w:tabs>
        <w:tab w:val="center" w:pos="4513"/>
        <w:tab w:val="right" w:pos="9026"/>
      </w:tabs>
    </w:pPr>
  </w:style>
  <w:style w:type="character" w:customStyle="1" w:styleId="HeaderChar">
    <w:name w:val="Header Char"/>
    <w:basedOn w:val="DefaultParagraphFont"/>
    <w:link w:val="Header"/>
    <w:uiPriority w:val="99"/>
    <w:rsid w:val="00122FBD"/>
    <w:rPr>
      <w:kern w:val="0"/>
      <w:sz w:val="24"/>
      <w:szCs w:val="24"/>
      <w14:ligatures w14:val="none"/>
    </w:rPr>
  </w:style>
  <w:style w:type="paragraph" w:styleId="FootnoteText">
    <w:name w:val="footnote text"/>
    <w:basedOn w:val="Normal"/>
    <w:link w:val="FootnoteTextChar"/>
    <w:uiPriority w:val="99"/>
    <w:unhideWhenUsed/>
    <w:rsid w:val="00122FBD"/>
    <w:rPr>
      <w:sz w:val="20"/>
      <w:szCs w:val="20"/>
      <w:lang w:val="en-US"/>
    </w:rPr>
  </w:style>
  <w:style w:type="character" w:customStyle="1" w:styleId="FootnoteTextChar">
    <w:name w:val="Footnote Text Char"/>
    <w:basedOn w:val="DefaultParagraphFont"/>
    <w:link w:val="FootnoteText"/>
    <w:uiPriority w:val="99"/>
    <w:qFormat/>
    <w:rsid w:val="00122FBD"/>
    <w:rPr>
      <w:kern w:val="0"/>
      <w:sz w:val="20"/>
      <w:szCs w:val="20"/>
      <w:lang w:val="en-US"/>
      <w14:ligatures w14:val="none"/>
    </w:rPr>
  </w:style>
  <w:style w:type="character" w:styleId="FootnoteReference">
    <w:name w:val="footnote reference"/>
    <w:basedOn w:val="DefaultParagraphFont"/>
    <w:uiPriority w:val="99"/>
    <w:unhideWhenUsed/>
    <w:rsid w:val="00122FBD"/>
    <w:rPr>
      <w:vertAlign w:val="superscript"/>
    </w:rPr>
  </w:style>
  <w:style w:type="paragraph" w:styleId="Footer">
    <w:name w:val="footer"/>
    <w:basedOn w:val="Normal"/>
    <w:link w:val="FooterChar"/>
    <w:uiPriority w:val="99"/>
    <w:unhideWhenUsed/>
    <w:rsid w:val="0014598D"/>
    <w:pPr>
      <w:tabs>
        <w:tab w:val="center" w:pos="4513"/>
        <w:tab w:val="right" w:pos="9026"/>
      </w:tabs>
    </w:pPr>
  </w:style>
  <w:style w:type="character" w:customStyle="1" w:styleId="FooterChar">
    <w:name w:val="Footer Char"/>
    <w:basedOn w:val="DefaultParagraphFont"/>
    <w:link w:val="Footer"/>
    <w:uiPriority w:val="99"/>
    <w:rsid w:val="0014598D"/>
    <w:rPr>
      <w:kern w:val="0"/>
      <w:sz w:val="24"/>
      <w:szCs w:val="24"/>
      <w14:ligatures w14:val="none"/>
    </w:rPr>
  </w:style>
  <w:style w:type="character" w:styleId="UnresolvedMention">
    <w:name w:val="Unresolved Mention"/>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904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aniihzaerawan1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ijrah.adhyanti@yahoo.com" TargetMode="External"/><Relationship Id="rId4" Type="http://schemas.openxmlformats.org/officeDocument/2006/relationships/webSettings" Target="webSettings.xml"/><Relationship Id="rId9" Type="http://schemas.openxmlformats.org/officeDocument/2006/relationships/hyperlink" Target="mailto:ilmar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24</Pages>
  <Words>11495</Words>
  <Characters>65526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Fadillah Dharma Wijaya</dc:creator>
  <cp:keywords/>
  <dc:description/>
  <cp:lastModifiedBy>Fadillah Dharma Wijaya</cp:lastModifiedBy>
  <cp:revision>3</cp:revision>
  <dcterms:created xsi:type="dcterms:W3CDTF">2023-06-05T12:19:00Z</dcterms:created>
  <dcterms:modified xsi:type="dcterms:W3CDTF">2023-06-05T12:49:00Z</dcterms:modified>
</cp:coreProperties>
</file>