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0D31" w14:textId="77777777" w:rsidR="00122FBD" w:rsidRDefault="00122FBD" w:rsidP="00122FBD"/>
    <w:p w14:paraId="613BD429" w14:textId="77777777" w:rsidR="00122FBD" w:rsidRPr="005C2236" w:rsidRDefault="00122FBD" w:rsidP="00122FBD">
      <w:r>
        <w:rPr>
          <w:rFonts w:ascii="Matura MT Script Capitals" w:hAnsi="Matura MT Script Capitals"/>
          <w:noProof/>
          <w:sz w:val="74"/>
          <w:lang w:val="en-US"/>
        </w:rPr>
        <w:drawing>
          <wp:anchor distT="0" distB="0" distL="114300" distR="114300" simplePos="0" relativeHeight="251660288" behindDoc="0" locked="0" layoutInCell="1" allowOverlap="1" wp14:anchorId="58BACA58" wp14:editId="10F1782D">
            <wp:simplePos x="0" y="0"/>
            <wp:positionH relativeFrom="column">
              <wp:posOffset>4737735</wp:posOffset>
            </wp:positionH>
            <wp:positionV relativeFrom="paragraph">
              <wp:posOffset>346710</wp:posOffset>
            </wp:positionV>
            <wp:extent cx="1148080" cy="1518920"/>
            <wp:effectExtent l="0" t="0" r="0" b="0"/>
            <wp:wrapThrough wrapText="bothSides">
              <wp:wrapPolygon edited="0">
                <wp:start x="0" y="0"/>
                <wp:lineTo x="0" y="21311"/>
                <wp:lineTo x="21027" y="21311"/>
                <wp:lineTo x="21027" y="0"/>
                <wp:lineTo x="0" y="0"/>
              </wp:wrapPolygon>
            </wp:wrapThrough>
            <wp:docPr id="2" name="Gambar 2" descr="../../Volume%202%20Golrev/cover%20depan.%20Oktobe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202%20Golrev/cover%20depan.%20Oktober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08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A9C0089" wp14:editId="6DCD455C">
                <wp:simplePos x="0" y="0"/>
                <wp:positionH relativeFrom="margin">
                  <wp:posOffset>43815</wp:posOffset>
                </wp:positionH>
                <wp:positionV relativeFrom="paragraph">
                  <wp:posOffset>155575</wp:posOffset>
                </wp:positionV>
                <wp:extent cx="5920105" cy="1898650"/>
                <wp:effectExtent l="0" t="2540" r="3810" b="3810"/>
                <wp:wrapThrough wrapText="bothSides">
                  <wp:wrapPolygon edited="0">
                    <wp:start x="-35" y="0"/>
                    <wp:lineTo x="-35" y="21484"/>
                    <wp:lineTo x="21600" y="21484"/>
                    <wp:lineTo x="21600" y="0"/>
                    <wp:lineTo x="-35" y="0"/>
                  </wp:wrapPolygon>
                </wp:wrapThrough>
                <wp:docPr id="1"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89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7A871" w14:textId="77777777" w:rsidR="00122FBD" w:rsidRPr="005C16CE" w:rsidRDefault="00122FBD" w:rsidP="00122FBD">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6E95A2BB" w14:textId="77777777" w:rsidR="00122FBD" w:rsidRPr="008D7A36" w:rsidRDefault="00122FBD" w:rsidP="00122FBD">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7D90DC29" w14:textId="54AFAB6C" w:rsidR="00122FBD" w:rsidRPr="001C7D6D" w:rsidRDefault="00122FBD" w:rsidP="00122FBD">
                            <w:pPr>
                              <w:pBdr>
                                <w:top w:val="single" w:sz="4" w:space="1" w:color="auto"/>
                                <w:bottom w:val="single" w:sz="4" w:space="1" w:color="auto"/>
                              </w:pBdr>
                              <w:rPr>
                                <w:rFonts w:ascii="Modern No. 20" w:hAnsi="Modern No. 20"/>
                                <w:b/>
                                <w:color w:val="C00000"/>
                                <w:sz w:val="30"/>
                                <w:lang w:val="en-US"/>
                              </w:rPr>
                            </w:pPr>
                            <w:r>
                              <w:rPr>
                                <w:rFonts w:ascii="Modern No. 20" w:hAnsi="Modern No. 20"/>
                                <w:b/>
                                <w:color w:val="C00000"/>
                                <w:sz w:val="30"/>
                              </w:rPr>
                              <w:t xml:space="preserve">Volume 2 -  NO. 2 – </w:t>
                            </w:r>
                            <w:r w:rsidR="0014598D">
                              <w:rPr>
                                <w:rFonts w:ascii="Modern No. 20" w:hAnsi="Modern No. 20"/>
                                <w:b/>
                                <w:color w:val="C00000"/>
                                <w:sz w:val="30"/>
                                <w:lang w:val="en-US"/>
                              </w:rPr>
                              <w:t>Juni</w:t>
                            </w:r>
                            <w:r>
                              <w:rPr>
                                <w:rFonts w:ascii="Modern No. 20" w:hAnsi="Modern No. 20"/>
                                <w:b/>
                                <w:color w:val="C00000"/>
                                <w:sz w:val="30"/>
                              </w:rPr>
                              <w:t xml:space="preserve"> 20</w:t>
                            </w:r>
                            <w:r>
                              <w:rPr>
                                <w:rFonts w:ascii="Modern No. 20" w:hAnsi="Modern No. 20"/>
                                <w:b/>
                                <w:color w:val="C00000"/>
                                <w:sz w:val="30"/>
                                <w:lang w:val="en-US"/>
                              </w:rPr>
                              <w:t>23</w:t>
                            </w:r>
                          </w:p>
                          <w:p w14:paraId="395B1764" w14:textId="77777777" w:rsidR="00122FBD" w:rsidRPr="005C16CE" w:rsidRDefault="00122FBD" w:rsidP="00122FBD">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9C0089" id="_x0000_t202" coordsize="21600,21600" o:spt="202" path="m,l,21600r21600,l21600,xe">
                <v:stroke joinstyle="miter"/>
                <v:path gradientshapeok="t" o:connecttype="rect"/>
              </v:shapetype>
              <v:shape id="Kotak Teks 1" o:spid="_x0000_s1026" type="#_x0000_t202" style="position:absolute;margin-left:3.45pt;margin-top:12.25pt;width:466.15pt;height:1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" stroked="f">
                <v:textbox>
                  <w:txbxContent>
                    <w:p w14:paraId="08C7A871" w14:textId="77777777" w:rsidR="00122FBD" w:rsidRPr="005C16CE" w:rsidRDefault="00122FBD" w:rsidP="00122FBD">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6E95A2BB" w14:textId="77777777" w:rsidR="00122FBD" w:rsidRPr="008D7A36" w:rsidRDefault="00122FBD" w:rsidP="00122FBD">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Law Review</w:t>
                      </w:r>
                    </w:p>
                    <w:p w14:paraId="7D90DC29" w14:textId="54AFAB6C" w:rsidR="00122FBD" w:rsidRPr="001C7D6D" w:rsidRDefault="00122FBD" w:rsidP="00122FBD">
                      <w:pPr>
                        <w:pBdr>
                          <w:top w:val="single" w:sz="4" w:space="1" w:color="auto"/>
                          <w:bottom w:val="single" w:sz="4" w:space="1" w:color="auto"/>
                        </w:pBdr>
                        <w:rPr>
                          <w:rFonts w:ascii="Modern No. 20" w:hAnsi="Modern No. 20"/>
                          <w:b/>
                          <w:color w:val="C00000"/>
                          <w:sz w:val="30"/>
                          <w:lang w:val="en-US"/>
                        </w:rPr>
                      </w:pPr>
                      <w:r>
                        <w:rPr>
                          <w:rFonts w:ascii="Modern No. 20" w:hAnsi="Modern No. 20"/>
                          <w:b/>
                          <w:color w:val="C00000"/>
                          <w:sz w:val="30"/>
                        </w:rPr>
                        <w:t xml:space="preserve">Volume 2 -  NO. 2 – </w:t>
                      </w:r>
                      <w:r w:rsidR="0014598D">
                        <w:rPr>
                          <w:rFonts w:ascii="Modern No. 20" w:hAnsi="Modern No. 20"/>
                          <w:b/>
                          <w:color w:val="C00000"/>
                          <w:sz w:val="30"/>
                          <w:lang w:val="en-US"/>
                        </w:rPr>
                        <w:t>Juni</w:t>
                      </w:r>
                      <w:r>
                        <w:rPr>
                          <w:rFonts w:ascii="Modern No. 20" w:hAnsi="Modern No. 20"/>
                          <w:b/>
                          <w:color w:val="C00000"/>
                          <w:sz w:val="30"/>
                        </w:rPr>
                        <w:t xml:space="preserve"> 20</w:t>
                      </w:r>
                      <w:r>
                        <w:rPr>
                          <w:rFonts w:ascii="Modern No. 20" w:hAnsi="Modern No. 20"/>
                          <w:b/>
                          <w:color w:val="C00000"/>
                          <w:sz w:val="30"/>
                          <w:lang w:val="en-US"/>
                        </w:rPr>
                        <w:t>23</w:t>
                      </w:r>
                    </w:p>
                    <w:p w14:paraId="395B1764" w14:textId="77777777" w:rsidR="00122FBD" w:rsidRPr="005C16CE" w:rsidRDefault="00122FBD" w:rsidP="00122FBD">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v:textbox>
                <w10:wrap type="through" anchorx="margin"/>
              </v:shape>
            </w:pict>
          </mc:Fallback>
        </mc:AlternateContent>
      </w:r>
    </w:p>
    <w:p w14:paraId="4F470E0C" w14:textId="77777777" w:rsidR="00122FBD" w:rsidRPr="007F415A" w:rsidRDefault="00122FBD" w:rsidP="00122FBD">
      <w:pPr>
        <w:jc w:val="center"/>
        <w:rPr>
          <w:rFonts w:ascii="Bookman Old Style" w:hAnsi="Bookman Old Style"/>
          <w:b/>
          <w:bCs/>
          <w:color w:val="000000"/>
          <w:sz w:val="28"/>
          <w:szCs w:val="30"/>
          <w:lang w:val="en-US"/>
        </w:rPr>
      </w:pPr>
      <w:r w:rsidRPr="00001BE7">
        <w:rPr>
          <w:rFonts w:ascii="Bookman Old Style" w:hAnsi="Bookman Old Style"/>
          <w:b/>
          <w:bCs/>
          <w:color w:val="000000"/>
          <w:sz w:val="28"/>
          <w:szCs w:val="30"/>
          <w:lang w:val="en-US"/>
        </w:rPr>
        <w:t>PERTANGGUNGJAWABAN PIDANA TERHADAP  PELAKU PORNOGRAFI ANAK DALAM HUKUM POSITIF INDONESIA</w:t>
      </w:r>
    </w:p>
    <w:p w14:paraId="73F2C470" w14:textId="77777777" w:rsidR="00122FBD" w:rsidRDefault="00122FBD" w:rsidP="00122FBD">
      <w:pPr>
        <w:tabs>
          <w:tab w:val="left" w:pos="1800"/>
        </w:tabs>
        <w:rPr>
          <w:rFonts w:ascii="Bookman Old Style" w:hAnsi="Bookman Old Style" w:cs="Times New Roman"/>
          <w:b/>
          <w:sz w:val="30"/>
          <w:lang w:val="en-US"/>
        </w:rPr>
      </w:pPr>
    </w:p>
    <w:p w14:paraId="4366F3F9" w14:textId="77777777" w:rsidR="00122FBD" w:rsidRDefault="00122FBD" w:rsidP="00122FBD">
      <w:pPr>
        <w:tabs>
          <w:tab w:val="left" w:pos="1800"/>
        </w:tabs>
        <w:jc w:val="right"/>
        <w:rPr>
          <w:rFonts w:ascii="Bookman Old Style" w:hAnsi="Bookman Old Style" w:cs="Times New Roman"/>
          <w:b/>
          <w:sz w:val="22"/>
          <w:lang w:val="en-US"/>
        </w:rPr>
      </w:pPr>
      <w:r w:rsidRPr="00001BE7">
        <w:rPr>
          <w:rFonts w:ascii="Bookman Old Style" w:hAnsi="Bookman Old Style" w:cs="Times New Roman"/>
          <w:b/>
          <w:sz w:val="22"/>
          <w:lang w:val="en-ID"/>
        </w:rPr>
        <w:t>Stanzanusa Rant</w:t>
      </w:r>
      <w:r w:rsidRPr="00001BE7">
        <w:rPr>
          <w:rFonts w:ascii="Bookman Old Style" w:hAnsi="Bookman Old Style" w:cs="Times New Roman"/>
          <w:b/>
          <w:sz w:val="22"/>
        </w:rPr>
        <w:t>j</w:t>
      </w:r>
      <w:r w:rsidRPr="00001BE7">
        <w:rPr>
          <w:rFonts w:ascii="Bookman Old Style" w:hAnsi="Bookman Old Style" w:cs="Times New Roman"/>
          <w:b/>
          <w:sz w:val="22"/>
          <w:lang w:val="en-ID"/>
        </w:rPr>
        <w:t>alobo</w:t>
      </w:r>
    </w:p>
    <w:p w14:paraId="5FAA77E3" w14:textId="77777777" w:rsidR="00122FBD" w:rsidRDefault="00122FBD" w:rsidP="00122FBD">
      <w:pPr>
        <w:tabs>
          <w:tab w:val="left" w:pos="1800"/>
        </w:tabs>
        <w:jc w:val="right"/>
        <w:rPr>
          <w:rFonts w:ascii="Bookman Old Style" w:hAnsi="Bookman Old Style" w:cs="Times New Roman"/>
          <w:sz w:val="22"/>
          <w:lang w:val="en-US"/>
        </w:rPr>
      </w:pPr>
      <w:r>
        <w:rPr>
          <w:rFonts w:ascii="Bookman Old Style" w:hAnsi="Bookman Old Style" w:cs="Times New Roman"/>
          <w:sz w:val="22"/>
          <w:lang w:val="en-US"/>
        </w:rPr>
        <w:t>Fakultas Hukum Universitas Hasanuddin</w:t>
      </w:r>
    </w:p>
    <w:p w14:paraId="29C636E7" w14:textId="77777777" w:rsidR="00122FBD" w:rsidRPr="00732671" w:rsidRDefault="00122FBD" w:rsidP="00122FBD">
      <w:pPr>
        <w:tabs>
          <w:tab w:val="left" w:pos="1800"/>
        </w:tabs>
        <w:jc w:val="right"/>
        <w:rPr>
          <w:rFonts w:ascii="Bookman Old Style" w:hAnsi="Bookman Old Style" w:cs="Times New Roman"/>
          <w:sz w:val="22"/>
          <w:lang w:val="en-US"/>
        </w:rPr>
      </w:pPr>
      <w:r>
        <w:rPr>
          <w:rFonts w:ascii="Bookman Old Style" w:hAnsi="Bookman Old Style" w:cs="Times New Roman"/>
          <w:sz w:val="22"/>
          <w:lang w:val="en-US"/>
        </w:rPr>
        <w:t xml:space="preserve"> </w:t>
      </w:r>
      <w:hyperlink r:id="rId8" w:history="1">
        <w:r w:rsidRPr="00732671">
          <w:rPr>
            <w:rStyle w:val="Hyperlink"/>
            <w:rFonts w:ascii="Bookman Old Style" w:hAnsi="Bookman Old Style" w:cs="Times New Roman"/>
            <w:sz w:val="22"/>
            <w:lang w:val="en-US"/>
          </w:rPr>
          <w:t>nusastanza@gmail.com</w:t>
        </w:r>
      </w:hyperlink>
    </w:p>
    <w:p w14:paraId="343503ED" w14:textId="77777777" w:rsidR="00122FBD" w:rsidRDefault="00122FBD" w:rsidP="00122FBD">
      <w:pPr>
        <w:tabs>
          <w:tab w:val="left" w:pos="1800"/>
        </w:tabs>
        <w:jc w:val="right"/>
        <w:rPr>
          <w:rFonts w:ascii="Bookman Old Style" w:hAnsi="Bookman Old Style" w:cs="Times New Roman"/>
          <w:color w:val="000000" w:themeColor="text1"/>
          <w:sz w:val="22"/>
          <w:lang w:val="en-US"/>
        </w:rPr>
      </w:pPr>
    </w:p>
    <w:p w14:paraId="70E463ED" w14:textId="77777777" w:rsidR="00122FBD" w:rsidRPr="00C83FF2" w:rsidRDefault="00122FBD" w:rsidP="00122FBD">
      <w:pPr>
        <w:tabs>
          <w:tab w:val="left" w:pos="1800"/>
        </w:tabs>
        <w:jc w:val="right"/>
        <w:rPr>
          <w:rFonts w:ascii="Bookman Old Style" w:hAnsi="Bookman Old Style" w:cs="Times New Roman"/>
          <w:b/>
          <w:color w:val="000000" w:themeColor="text1"/>
          <w:sz w:val="22"/>
          <w:lang w:val="en-US"/>
        </w:rPr>
      </w:pPr>
      <w:r>
        <w:rPr>
          <w:rFonts w:ascii="Bookman Old Style" w:hAnsi="Bookman Old Style" w:cs="Times New Roman"/>
          <w:b/>
          <w:color w:val="000000" w:themeColor="text1"/>
          <w:sz w:val="22"/>
          <w:lang w:val="en-US"/>
        </w:rPr>
        <w:t>Nur Azisa</w:t>
      </w:r>
    </w:p>
    <w:p w14:paraId="04DA6A38" w14:textId="77777777" w:rsidR="00122FBD" w:rsidRDefault="00122FBD" w:rsidP="00122FBD">
      <w:pPr>
        <w:tabs>
          <w:tab w:val="left" w:pos="1800"/>
        </w:tabs>
        <w:jc w:val="right"/>
        <w:rPr>
          <w:rFonts w:ascii="Bookman Old Style" w:hAnsi="Bookman Old Style" w:cs="Times New Roman"/>
          <w:color w:val="000000" w:themeColor="text1"/>
          <w:sz w:val="22"/>
          <w:lang w:val="en-US"/>
        </w:rPr>
      </w:pPr>
      <w:r>
        <w:rPr>
          <w:rFonts w:ascii="Bookman Old Style" w:hAnsi="Bookman Old Style" w:cs="Times New Roman"/>
          <w:color w:val="000000" w:themeColor="text1"/>
          <w:sz w:val="22"/>
          <w:lang w:val="en-US"/>
        </w:rPr>
        <w:t>Fakultas Hukum Universitas Hasanuddin</w:t>
      </w:r>
    </w:p>
    <w:p w14:paraId="4A29A835" w14:textId="1977D717" w:rsidR="00122FBD" w:rsidRDefault="005C69A5" w:rsidP="00122FBD">
      <w:pPr>
        <w:tabs>
          <w:tab w:val="left" w:pos="1800"/>
        </w:tabs>
        <w:jc w:val="right"/>
        <w:rPr>
          <w:rStyle w:val="Hyperlink"/>
          <w:rFonts w:ascii="Bookman Old Style" w:hAnsi="Bookman Old Style" w:cs="Times New Roman"/>
          <w:sz w:val="22"/>
          <w:lang w:val="en-US"/>
        </w:rPr>
      </w:pPr>
      <w:hyperlink r:id="rId9" w:history="1">
        <w:r w:rsidRPr="00213DE9">
          <w:rPr>
            <w:rStyle w:val="Hyperlink"/>
            <w:rFonts w:ascii="Bookman Old Style" w:hAnsi="Bookman Old Style" w:cs="Times New Roman"/>
            <w:sz w:val="22"/>
            <w:lang w:val="en-US"/>
          </w:rPr>
          <w:t>nurazisa10@yahoo.com</w:t>
        </w:r>
      </w:hyperlink>
      <w:r>
        <w:rPr>
          <w:rFonts w:ascii="Bookman Old Style" w:hAnsi="Bookman Old Style" w:cs="Times New Roman"/>
          <w:sz w:val="22"/>
          <w:lang w:val="en-US"/>
        </w:rPr>
        <w:t xml:space="preserve"> </w:t>
      </w:r>
    </w:p>
    <w:p w14:paraId="3B26C622" w14:textId="77777777" w:rsidR="00122FBD" w:rsidRDefault="00122FBD" w:rsidP="00122FBD">
      <w:pPr>
        <w:tabs>
          <w:tab w:val="left" w:pos="1800"/>
        </w:tabs>
        <w:jc w:val="right"/>
        <w:rPr>
          <w:rStyle w:val="Hyperlink"/>
          <w:rFonts w:ascii="Bookman Old Style" w:hAnsi="Bookman Old Style" w:cs="Times New Roman"/>
          <w:sz w:val="22"/>
          <w:lang w:val="en-US"/>
        </w:rPr>
      </w:pPr>
    </w:p>
    <w:p w14:paraId="598BC7C3" w14:textId="77777777" w:rsidR="00122FBD" w:rsidRDefault="00122FBD" w:rsidP="00122FBD">
      <w:pPr>
        <w:tabs>
          <w:tab w:val="left" w:pos="1800"/>
        </w:tabs>
        <w:jc w:val="right"/>
        <w:rPr>
          <w:rStyle w:val="Hyperlink"/>
          <w:rFonts w:ascii="Bookman Old Style" w:hAnsi="Bookman Old Style" w:cs="Times New Roman"/>
          <w:b/>
          <w:bCs/>
          <w:color w:val="000000" w:themeColor="text1"/>
          <w:sz w:val="22"/>
          <w:u w:val="none"/>
          <w:lang w:val="en-US"/>
        </w:rPr>
      </w:pPr>
      <w:r w:rsidRPr="00732671">
        <w:rPr>
          <w:rStyle w:val="Hyperlink"/>
          <w:rFonts w:ascii="Bookman Old Style" w:hAnsi="Bookman Old Style" w:cs="Times New Roman"/>
          <w:b/>
          <w:bCs/>
          <w:color w:val="000000" w:themeColor="text1"/>
          <w:sz w:val="22"/>
          <w:u w:val="none"/>
          <w:lang w:val="en-US"/>
        </w:rPr>
        <w:t>Maskun</w:t>
      </w:r>
    </w:p>
    <w:p w14:paraId="627B73A2" w14:textId="77777777" w:rsidR="00122FBD" w:rsidRDefault="00122FBD" w:rsidP="00122FBD">
      <w:pPr>
        <w:tabs>
          <w:tab w:val="left" w:pos="1800"/>
        </w:tabs>
        <w:jc w:val="right"/>
        <w:rPr>
          <w:rFonts w:ascii="Bookman Old Style" w:hAnsi="Bookman Old Style" w:cs="Times New Roman"/>
          <w:color w:val="000000" w:themeColor="text1"/>
          <w:sz w:val="22"/>
          <w:lang w:val="en-US"/>
        </w:rPr>
      </w:pPr>
      <w:r>
        <w:rPr>
          <w:rFonts w:ascii="Bookman Old Style" w:hAnsi="Bookman Old Style" w:cs="Times New Roman"/>
          <w:color w:val="000000" w:themeColor="text1"/>
          <w:sz w:val="22"/>
          <w:lang w:val="en-US"/>
        </w:rPr>
        <w:t>Fakultas Hukum Universitas Hasanuddin</w:t>
      </w:r>
    </w:p>
    <w:p w14:paraId="350FE7FE" w14:textId="7C2776A1" w:rsidR="00122FBD" w:rsidRPr="0091737C" w:rsidRDefault="00DD32CD" w:rsidP="00122FBD">
      <w:pPr>
        <w:tabs>
          <w:tab w:val="left" w:pos="1800"/>
        </w:tabs>
        <w:jc w:val="right"/>
        <w:rPr>
          <w:rFonts w:ascii="Bookman Old Style" w:hAnsi="Bookman Old Style" w:cs="Times New Roman"/>
          <w:color w:val="000000" w:themeColor="text1"/>
          <w:sz w:val="22"/>
          <w:lang w:val="en-US"/>
        </w:rPr>
      </w:pPr>
      <w:hyperlink r:id="rId10" w:history="1">
        <w:r w:rsidRPr="00213DE9">
          <w:rPr>
            <w:rStyle w:val="Hyperlink"/>
            <w:rFonts w:ascii="Bookman Old Style" w:hAnsi="Bookman Old Style" w:cs="Times New Roman"/>
            <w:sz w:val="22"/>
            <w:lang w:val="en-US"/>
          </w:rPr>
          <w:t>maskunlawschool@yahoo.com</w:t>
        </w:r>
      </w:hyperlink>
      <w:r>
        <w:rPr>
          <w:rFonts w:ascii="Bookman Old Style" w:hAnsi="Bookman Old Style" w:cs="Times New Roman"/>
          <w:color w:val="000000" w:themeColor="text1"/>
          <w:sz w:val="22"/>
          <w:lang w:val="en-US"/>
        </w:rPr>
        <w:t xml:space="preserve"> </w:t>
      </w:r>
    </w:p>
    <w:p w14:paraId="3E43C275" w14:textId="77777777" w:rsidR="00122FBD" w:rsidRDefault="00122FBD" w:rsidP="00122FBD">
      <w:pPr>
        <w:tabs>
          <w:tab w:val="left" w:pos="1800"/>
          <w:tab w:val="left" w:pos="6570"/>
        </w:tabs>
        <w:rPr>
          <w:rFonts w:ascii="Bookman Old Style" w:hAnsi="Bookman Old Style" w:cs="Times New Roman"/>
          <w:color w:val="000000" w:themeColor="text1"/>
          <w:sz w:val="22"/>
          <w:lang w:val="en-US"/>
        </w:rPr>
      </w:pPr>
    </w:p>
    <w:p w14:paraId="4887CB69" w14:textId="77777777" w:rsidR="00122FBD" w:rsidRPr="005C2236" w:rsidRDefault="00122FBD" w:rsidP="00122FBD">
      <w:pPr>
        <w:pStyle w:val="NormalWeb"/>
        <w:spacing w:before="0" w:beforeAutospacing="0" w:after="0" w:afterAutospacing="0"/>
        <w:jc w:val="center"/>
        <w:rPr>
          <w:rFonts w:ascii="Bookman Old Style" w:hAnsi="Bookman Old Style"/>
          <w:b/>
          <w:bCs/>
          <w:i/>
          <w:color w:val="000000"/>
          <w:sz w:val="22"/>
          <w:szCs w:val="20"/>
        </w:rPr>
      </w:pPr>
      <w:r w:rsidRPr="005C2236">
        <w:rPr>
          <w:rFonts w:ascii="Bookman Old Style" w:hAnsi="Bookman Old Style"/>
          <w:b/>
          <w:bCs/>
          <w:i/>
          <w:color w:val="000000"/>
          <w:sz w:val="22"/>
          <w:szCs w:val="20"/>
        </w:rPr>
        <w:t>Abstrak</w:t>
      </w:r>
    </w:p>
    <w:p w14:paraId="1C934ADF" w14:textId="77777777" w:rsidR="00122FBD" w:rsidRPr="007F415A" w:rsidRDefault="00122FBD" w:rsidP="00122FBD">
      <w:pPr>
        <w:tabs>
          <w:tab w:val="left" w:pos="1800"/>
        </w:tabs>
        <w:jc w:val="both"/>
        <w:rPr>
          <w:rFonts w:ascii="Bookman Old Style" w:hAnsi="Bookman Old Style" w:cs="Times New Roman"/>
          <w:i/>
          <w:color w:val="1A1718"/>
          <w:sz w:val="22"/>
          <w:szCs w:val="22"/>
          <w:lang w:val="en-US"/>
        </w:rPr>
      </w:pPr>
      <w:r w:rsidRPr="0091737C">
        <w:rPr>
          <w:rFonts w:ascii="Bookman Old Style" w:hAnsi="Bookman Old Style" w:cs="Times New Roman"/>
          <w:i/>
          <w:color w:val="1A1718"/>
          <w:sz w:val="22"/>
          <w:szCs w:val="22"/>
        </w:rPr>
        <w:t>Kejahatan pornografi</w:t>
      </w:r>
      <w:r w:rsidRPr="0091737C">
        <w:rPr>
          <w:rFonts w:ascii="Bookman Old Style" w:hAnsi="Bookman Old Style" w:cs="Times New Roman"/>
          <w:i/>
          <w:color w:val="1A1718"/>
          <w:sz w:val="22"/>
          <w:szCs w:val="22"/>
          <w:lang w:val="en-US"/>
        </w:rPr>
        <w:t xml:space="preserve"> anak di Indonesia menjadi semakin marak dan semakin mengkhawatirkan.</w:t>
      </w:r>
      <w:r w:rsidRPr="0091737C">
        <w:rPr>
          <w:rFonts w:ascii="Bookman Old Style" w:hAnsi="Bookman Old Style" w:cs="Times New Roman"/>
          <w:i/>
          <w:color w:val="1A1718"/>
          <w:sz w:val="22"/>
          <w:szCs w:val="22"/>
        </w:rPr>
        <w:t xml:space="preserve"> Hal itu disebabkan</w:t>
      </w:r>
      <w:r w:rsidRPr="0091737C">
        <w:rPr>
          <w:rFonts w:ascii="Bookman Old Style" w:hAnsi="Bookman Old Style" w:cs="Times New Roman"/>
          <w:i/>
          <w:color w:val="1A1718"/>
          <w:sz w:val="22"/>
          <w:szCs w:val="22"/>
          <w:lang w:val="en-US"/>
        </w:rPr>
        <w:t xml:space="preserve"> </w:t>
      </w:r>
      <w:r w:rsidRPr="0091737C">
        <w:rPr>
          <w:rFonts w:ascii="Bookman Old Style" w:hAnsi="Bookman Old Style" w:cs="Times New Roman"/>
          <w:i/>
          <w:color w:val="1A1718"/>
          <w:sz w:val="22"/>
          <w:szCs w:val="22"/>
        </w:rPr>
        <w:t xml:space="preserve">dari kelalaian orangtua yang kurangnya melakukan pengawasan dan pemberian edukasi kepada anak tentang ancaman bahaya dari penggunaaan internet. Sehingga hal tesebut memberi peluang para pelaku kejahatan pornografi anak dalam melakukan segala bentuk perbuatan  melawan hukum kepada anak-anak  sebagai  target  pelaku dalam membuat konten pornografi anak sehingga  perbuatan yang ditimbulkan oleh pelaku haruslah dipertanggungjawabkan secara ketentuan hukum yang telah ditetapakan pemerintah. Meskipun kebijakan UU Pornografi, UU ITE, UU Perlindungan Anak, dan KUHP telah ditetapkan pemerintah, ternyata kebijakan-kebijakan tersebut masih belum optimal dalam melindungi anak-anak Indonesia dari  kejahatan pornografi. Hal itu dikarenakan konsep pertanggungjawaban pidana di dalam hukum positif Indonesia masih menggunakan penentuan kemampuan bertanggungjawab dalam menentukan   mens rea/ sikap batin pelaku kejahatan pornografi anak. Selain itu, kejahatan pornografi anak merupakan kejahatan yang bersifat khusus (Lex Specialis) sehingga pertanggungjawaban pornografi anak perlu dikaji apakah kejahatan pornografi anak dalam konsep pertanggungjawaban pidananya diatur didalam ketentuan khusus atau kembali pada ketentuan umum.  Maka dari permasalahan tersebut perlunya mengformulasikan  konsep pertanggungjawaban pidana di dalam hukum positif Indonesia,  khususnya dalam menangani pelaku kejahatan pornografi </w:t>
      </w:r>
      <w:r w:rsidRPr="0091737C">
        <w:rPr>
          <w:rFonts w:ascii="Bookman Old Style" w:hAnsi="Bookman Old Style" w:cs="Times New Roman"/>
          <w:i/>
          <w:color w:val="1A1718"/>
          <w:sz w:val="22"/>
          <w:szCs w:val="22"/>
        </w:rPr>
        <w:lastRenderedPageBreak/>
        <w:t>anak, guna untuk menekan tumbuh pesatnya kejahatan tersebut serta melindungi anak-anak Indonesia dari pelaku kejahatan pornografi anak</w:t>
      </w:r>
      <w:r>
        <w:rPr>
          <w:rFonts w:ascii="Bookman Old Style" w:hAnsi="Bookman Old Style" w:cs="Times New Roman"/>
          <w:i/>
          <w:color w:val="1A1718"/>
          <w:sz w:val="22"/>
          <w:szCs w:val="22"/>
          <w:lang w:val="en-US"/>
        </w:rPr>
        <w:t>.</w:t>
      </w:r>
    </w:p>
    <w:p w14:paraId="59AC0AAD" w14:textId="77777777" w:rsidR="00122FBD" w:rsidRDefault="00122FBD" w:rsidP="00122FBD">
      <w:pPr>
        <w:tabs>
          <w:tab w:val="left" w:pos="1800"/>
        </w:tabs>
        <w:jc w:val="both"/>
        <w:rPr>
          <w:rFonts w:ascii="Bookman Old Style" w:hAnsi="Bookman Old Style" w:cs="Times New Roman"/>
          <w:i/>
          <w:color w:val="1A1718"/>
          <w:sz w:val="22"/>
          <w:szCs w:val="22"/>
        </w:rPr>
      </w:pPr>
    </w:p>
    <w:p w14:paraId="38227B7F" w14:textId="77777777" w:rsidR="00122FBD" w:rsidRPr="00297704" w:rsidRDefault="00122FBD" w:rsidP="00122FBD">
      <w:pPr>
        <w:tabs>
          <w:tab w:val="left" w:pos="1800"/>
        </w:tabs>
        <w:jc w:val="both"/>
        <w:rPr>
          <w:rFonts w:ascii="Bookman Old Style" w:hAnsi="Bookman Old Style" w:cs="Times New Roman"/>
          <w:b/>
          <w:i/>
          <w:color w:val="1A1718"/>
          <w:sz w:val="22"/>
          <w:szCs w:val="22"/>
          <w:lang w:val="en-US"/>
        </w:rPr>
      </w:pPr>
      <w:r w:rsidRPr="005C2236">
        <w:rPr>
          <w:rFonts w:ascii="Bookman Old Style" w:hAnsi="Bookman Old Style" w:cs="Times New Roman"/>
          <w:b/>
          <w:i/>
          <w:color w:val="1A1718"/>
          <w:sz w:val="22"/>
          <w:szCs w:val="22"/>
        </w:rPr>
        <w:t>Kata Kunci</w:t>
      </w:r>
      <w:r>
        <w:rPr>
          <w:rFonts w:ascii="Bookman Old Style" w:hAnsi="Bookman Old Style" w:cs="Times New Roman"/>
          <w:b/>
          <w:i/>
          <w:color w:val="1A1718"/>
          <w:sz w:val="22"/>
          <w:szCs w:val="22"/>
        </w:rPr>
        <w:t xml:space="preserve"> : </w:t>
      </w:r>
      <w:r w:rsidRPr="00E81FC2">
        <w:rPr>
          <w:rFonts w:ascii="Bookman Old Style" w:hAnsi="Bookman Old Style" w:cs="Times New Roman"/>
          <w:b/>
          <w:bCs/>
          <w:i/>
          <w:color w:val="1A1718"/>
          <w:sz w:val="22"/>
          <w:szCs w:val="22"/>
          <w:lang w:val="en-US"/>
        </w:rPr>
        <w:t>Pertanggungjawaban Pidana, Pornografi, Anak</w:t>
      </w:r>
    </w:p>
    <w:p w14:paraId="1DE87927" w14:textId="77777777" w:rsidR="00122FBD" w:rsidRDefault="00122FBD" w:rsidP="00122FBD">
      <w:pPr>
        <w:tabs>
          <w:tab w:val="left" w:pos="1800"/>
        </w:tabs>
        <w:jc w:val="center"/>
        <w:rPr>
          <w:rFonts w:ascii="Bookman Old Style" w:hAnsi="Bookman Old Style" w:cs="Times New Roman"/>
          <w:b/>
          <w:i/>
          <w:color w:val="1A1718"/>
          <w:sz w:val="22"/>
          <w:szCs w:val="22"/>
        </w:rPr>
      </w:pPr>
    </w:p>
    <w:p w14:paraId="7A7C819D" w14:textId="77777777" w:rsidR="00122FBD" w:rsidRPr="005C2236" w:rsidRDefault="00122FBD" w:rsidP="00122FBD">
      <w:pPr>
        <w:tabs>
          <w:tab w:val="left" w:pos="1800"/>
        </w:tabs>
        <w:jc w:val="center"/>
        <w:rPr>
          <w:rFonts w:ascii="Bookman Old Style" w:hAnsi="Bookman Old Style" w:cs="Times New Roman"/>
          <w:b/>
          <w:i/>
          <w:color w:val="1A1718"/>
          <w:sz w:val="22"/>
          <w:szCs w:val="22"/>
        </w:rPr>
      </w:pPr>
      <w:r w:rsidRPr="005C2236">
        <w:rPr>
          <w:rFonts w:ascii="Bookman Old Style" w:hAnsi="Bookman Old Style" w:cs="Times New Roman"/>
          <w:b/>
          <w:i/>
          <w:color w:val="1A1718"/>
          <w:sz w:val="22"/>
          <w:szCs w:val="22"/>
        </w:rPr>
        <w:t>Abstract</w:t>
      </w:r>
    </w:p>
    <w:p w14:paraId="158569EF" w14:textId="77777777" w:rsidR="00122FBD" w:rsidRPr="00297704" w:rsidRDefault="00122FBD" w:rsidP="00122FBD">
      <w:pPr>
        <w:tabs>
          <w:tab w:val="left" w:pos="1800"/>
        </w:tabs>
        <w:jc w:val="both"/>
        <w:rPr>
          <w:rFonts w:ascii="Bookman Old Style" w:hAnsi="Bookman Old Style" w:cs="Times New Roman"/>
          <w:b/>
          <w:i/>
          <w:color w:val="1A1718"/>
          <w:sz w:val="20"/>
          <w:szCs w:val="22"/>
        </w:rPr>
      </w:pPr>
      <w:r w:rsidRPr="008558BE">
        <w:rPr>
          <w:rFonts w:ascii="Bookman Old Style" w:hAnsi="Bookman Old Style"/>
          <w:i/>
          <w:sz w:val="22"/>
          <w:lang w:val="en"/>
        </w:rPr>
        <w:t>Crimes of child pornography in Indonesia are becoming increasingly widespread and increasingly worrying. This is caused by the negligence of parents who do not supervise and provide education to children about the dangers of using the internet. So that this provides an opportunity for perpetrators of child pornography to commit all forms of unlawful acts against children as the target of perpetrators in creating child pornographic content so that the actions caused by the perpetrators must be accounted for according to the legal provisions set by the government. Even though the policies on the Pornography Law, the ITE Law, the Child Protection Law, and the Criminal Code have been stipulated by the government, it turns out that these policies are still not optimal in protecting Indonesian children from pornography crimes. This is because the concept of criminal responsibility in Indonesian positive law still uses the determination of the ability to be responsible in determining mens rea/the inner attitude of perpetrators of child pornography crimes. In addition, child pornography crimes are special crimes (Lex Specialis) so that child pornography liability needs to be studied whether child pornography crimes in the concept of criminal liability are regulated in special provisions or return to general provisions. So from these problems it is necessary to formulate the concept of criminal responsibility in Indonesian positive law, especially in dealing with perpetrators of child pornography, in order to suppress the rapid growth of these crimes and protect Indonesian children from perpetrators of child pornography</w:t>
      </w:r>
      <w:r w:rsidRPr="00767F41">
        <w:rPr>
          <w:rFonts w:ascii="Bookman Old Style" w:hAnsi="Bookman Old Style"/>
          <w:i/>
          <w:sz w:val="22"/>
          <w:lang w:val="en"/>
        </w:rPr>
        <w:t>.</w:t>
      </w:r>
    </w:p>
    <w:p w14:paraId="3A3DC014" w14:textId="77777777" w:rsidR="00122FBD" w:rsidRDefault="00122FBD" w:rsidP="00122FBD">
      <w:pPr>
        <w:tabs>
          <w:tab w:val="left" w:pos="1800"/>
        </w:tabs>
        <w:jc w:val="both"/>
        <w:rPr>
          <w:rFonts w:ascii="Bookman Old Style" w:hAnsi="Bookman Old Style" w:cs="Times New Roman"/>
          <w:b/>
          <w:i/>
          <w:color w:val="1A1718"/>
          <w:sz w:val="22"/>
          <w:szCs w:val="22"/>
        </w:rPr>
      </w:pPr>
    </w:p>
    <w:p w14:paraId="6DFE9954" w14:textId="77777777" w:rsidR="00122FBD" w:rsidRPr="006D1192" w:rsidRDefault="00122FBD" w:rsidP="00122FBD">
      <w:pPr>
        <w:tabs>
          <w:tab w:val="left" w:pos="1800"/>
        </w:tabs>
        <w:jc w:val="both"/>
        <w:rPr>
          <w:rFonts w:ascii="Bookman Old Style" w:hAnsi="Bookman Old Style" w:cs="Times New Roman"/>
          <w:b/>
          <w:i/>
          <w:color w:val="1A1718"/>
          <w:sz w:val="22"/>
          <w:szCs w:val="22"/>
          <w:lang w:val="en-US"/>
        </w:rPr>
      </w:pPr>
      <w:r w:rsidRPr="005C2236">
        <w:rPr>
          <w:rFonts w:ascii="Bookman Old Style" w:hAnsi="Bookman Old Style" w:cs="Times New Roman"/>
          <w:b/>
          <w:i/>
          <w:color w:val="1A1718"/>
          <w:sz w:val="22"/>
          <w:szCs w:val="22"/>
        </w:rPr>
        <w:t xml:space="preserve">Keywords: </w:t>
      </w:r>
      <w:r w:rsidRPr="008558BE">
        <w:rPr>
          <w:rFonts w:ascii="Bookman Old Style" w:hAnsi="Bookman Old Style" w:cs="Times New Roman"/>
          <w:b/>
          <w:i/>
          <w:color w:val="1A1718"/>
          <w:sz w:val="22"/>
          <w:szCs w:val="22"/>
        </w:rPr>
        <w:t>Criminal Liability, Pornography, Children</w:t>
      </w:r>
      <w:r>
        <w:rPr>
          <w:rFonts w:ascii="Bookman Old Style" w:hAnsi="Bookman Old Style" w:cs="Times New Roman"/>
          <w:b/>
          <w:i/>
          <w:color w:val="1A1718"/>
          <w:sz w:val="22"/>
          <w:szCs w:val="22"/>
          <w:lang w:val="en-US"/>
        </w:rPr>
        <w:t>.</w:t>
      </w:r>
    </w:p>
    <w:p w14:paraId="5B4D1217" w14:textId="77777777" w:rsidR="00122FBD" w:rsidRPr="005C2236" w:rsidRDefault="00122FBD" w:rsidP="00122FBD">
      <w:pPr>
        <w:tabs>
          <w:tab w:val="left" w:pos="1800"/>
        </w:tabs>
        <w:jc w:val="both"/>
        <w:rPr>
          <w:rFonts w:ascii="Bookman Old Style" w:hAnsi="Bookman Old Style" w:cs="Times New Roman"/>
          <w:b/>
          <w:i/>
          <w:color w:val="000000" w:themeColor="text1"/>
          <w:sz w:val="22"/>
          <w:szCs w:val="22"/>
          <w:lang w:val="en-US"/>
        </w:rPr>
      </w:pPr>
    </w:p>
    <w:p w14:paraId="36BBEFD2" w14:textId="77777777" w:rsidR="00122FBD" w:rsidRPr="00297704" w:rsidRDefault="00122FBD" w:rsidP="00122FBD">
      <w:pPr>
        <w:numPr>
          <w:ilvl w:val="0"/>
          <w:numId w:val="1"/>
        </w:numPr>
        <w:ind w:left="284" w:hanging="284"/>
        <w:rPr>
          <w:rFonts w:ascii="Bookman Old Style" w:eastAsia="Bookman Old Style" w:hAnsi="Bookman Old Style" w:cs="Bookman Old Style"/>
          <w:b/>
          <w:bCs/>
        </w:rPr>
      </w:pPr>
      <w:r>
        <w:rPr>
          <w:rFonts w:ascii="Bookman Old Style" w:eastAsia="Bookman Old Style" w:hAnsi="Bookman Old Style" w:cs="Bookman Old Style"/>
          <w:b/>
          <w:bCs/>
        </w:rPr>
        <w:t>PENDAHULUAN</w:t>
      </w:r>
    </w:p>
    <w:p w14:paraId="62EC219B" w14:textId="77777777" w:rsidR="00122FBD" w:rsidRPr="00CE027E" w:rsidRDefault="00122FBD" w:rsidP="00122FBD">
      <w:pPr>
        <w:ind w:firstLine="720"/>
        <w:jc w:val="both"/>
        <w:rPr>
          <w:rFonts w:ascii="Bookman Old Style" w:hAnsi="Bookman Old Style"/>
          <w:sz w:val="22"/>
          <w:lang w:val="en-US"/>
        </w:rPr>
      </w:pPr>
      <w:r w:rsidRPr="00CE027E">
        <w:rPr>
          <w:rFonts w:ascii="Bookman Old Style" w:hAnsi="Bookman Old Style"/>
          <w:sz w:val="22"/>
          <w:lang w:val="en-US"/>
        </w:rPr>
        <w:t>Hadirnya internet dalam aktivitas kehidupan masyarakat telah memberikan dampak positif dalam mempermudah  setiap proses dari aktivitas-aktivitas yang diselenggarakan antar individu, baik yang dilakukan oleh pribadi individu-individu secara mandiri maupun yang dilakukan individu-individu melalui dan/ atau atas nama kelompok. Di negara Indonesia sebagai salah satu bagian dari belahan dunia  yang ikut menerima dampak positif dari keberadaan internet. Adapun dampak positif dari keberadaaan internet, seperti   mempermudah dalam hal: melakukan proses komunikasi diantara individu dan/ atau kelompok, mencari informasi-informasi yang dibutuhkan untuk menjawab keingintahuan manusia terhadap segala hal, melakukan transaksi-transaksi bisnis, bekerja jarak jauh, dan sebagainya</w:t>
      </w:r>
      <w:r>
        <w:rPr>
          <w:rFonts w:ascii="Bookman Old Style" w:hAnsi="Bookman Old Style"/>
          <w:sz w:val="22"/>
          <w:lang w:val="en-US"/>
        </w:rPr>
        <w:t>.</w:t>
      </w:r>
      <w:r>
        <w:rPr>
          <w:rFonts w:ascii="Bookman Old Style" w:hAnsi="Bookman Old Style"/>
          <w:sz w:val="20"/>
          <w:szCs w:val="20"/>
          <w:lang w:val="en-US"/>
        </w:rPr>
        <w:t xml:space="preserve"> (</w:t>
      </w:r>
      <w:r w:rsidRPr="00673DF8">
        <w:rPr>
          <w:rFonts w:ascii="Bookman Old Style" w:hAnsi="Bookman Old Style"/>
          <w:sz w:val="20"/>
          <w:szCs w:val="20"/>
        </w:rPr>
        <w:t>Nugroho, Andy</w:t>
      </w:r>
      <w:r>
        <w:rPr>
          <w:rFonts w:ascii="Bookman Old Style" w:hAnsi="Bookman Old Style"/>
          <w:sz w:val="20"/>
          <w:szCs w:val="20"/>
          <w:lang w:val="en-US"/>
        </w:rPr>
        <w:t>, 2022)</w:t>
      </w:r>
      <w:r w:rsidRPr="00CE027E">
        <w:rPr>
          <w:rFonts w:ascii="Bookman Old Style" w:hAnsi="Bookman Old Style"/>
          <w:sz w:val="22"/>
          <w:lang w:val="en-US"/>
        </w:rPr>
        <w:t xml:space="preserve">  </w:t>
      </w:r>
    </w:p>
    <w:p w14:paraId="17D21ABE" w14:textId="77777777" w:rsidR="00122FBD" w:rsidRPr="00CE027E" w:rsidRDefault="00122FBD" w:rsidP="00122FBD">
      <w:pPr>
        <w:ind w:firstLine="720"/>
        <w:jc w:val="both"/>
        <w:rPr>
          <w:rFonts w:ascii="Bookman Old Style" w:hAnsi="Bookman Old Style"/>
          <w:i/>
          <w:sz w:val="22"/>
        </w:rPr>
      </w:pPr>
      <w:r w:rsidRPr="00CE027E">
        <w:rPr>
          <w:rFonts w:ascii="Bookman Old Style" w:hAnsi="Bookman Old Style"/>
          <w:sz w:val="22"/>
        </w:rPr>
        <w:t>Namun, kemajuan teknologi menimbulkan berbagai permasalahan hukum, seperti adanya pihak lain yang bermaksud untuk mencari keuntungan dengan melawan hukum dan memanfaatkan internet untuk melakukan kejahatan yang berbasiskan teknologi.</w:t>
      </w:r>
      <w:r>
        <w:rPr>
          <w:rFonts w:ascii="Bookman Old Style" w:hAnsi="Bookman Old Style"/>
          <w:sz w:val="22"/>
          <w:lang w:val="en-US"/>
        </w:rPr>
        <w:t>(</w:t>
      </w:r>
      <w:r>
        <w:rPr>
          <w:rFonts w:ascii="Bookman Old Style" w:hAnsi="Bookman Old Style"/>
          <w:sz w:val="20"/>
          <w:szCs w:val="20"/>
          <w:lang w:val="en-US"/>
        </w:rPr>
        <w:t xml:space="preserve"> </w:t>
      </w:r>
      <w:r w:rsidRPr="00673DF8">
        <w:rPr>
          <w:rFonts w:ascii="Bookman Old Style" w:hAnsi="Bookman Old Style"/>
          <w:sz w:val="20"/>
          <w:szCs w:val="20"/>
        </w:rPr>
        <w:t>Burhan Bungin</w:t>
      </w:r>
      <w:r>
        <w:rPr>
          <w:rFonts w:ascii="Bookman Old Style" w:hAnsi="Bookman Old Style"/>
          <w:sz w:val="20"/>
          <w:szCs w:val="20"/>
          <w:lang w:val="en-US"/>
        </w:rPr>
        <w:t>, 2003: 21)</w:t>
      </w:r>
      <w:r w:rsidRPr="00CE027E">
        <w:rPr>
          <w:rFonts w:ascii="Bookman Old Style" w:hAnsi="Bookman Old Style"/>
          <w:sz w:val="22"/>
        </w:rPr>
        <w:t xml:space="preserve"> Jenis kejahatan internet yang sedang marak saat ini seperti, </w:t>
      </w:r>
      <w:r w:rsidRPr="00CE027E">
        <w:rPr>
          <w:rFonts w:ascii="Bookman Old Style" w:hAnsi="Bookman Old Style"/>
          <w:i/>
          <w:sz w:val="22"/>
        </w:rPr>
        <w:t xml:space="preserve">hacking, </w:t>
      </w:r>
      <w:r w:rsidRPr="00CE027E">
        <w:rPr>
          <w:rFonts w:ascii="Bookman Old Style" w:hAnsi="Bookman Old Style"/>
          <w:sz w:val="22"/>
        </w:rPr>
        <w:t xml:space="preserve"> </w:t>
      </w:r>
      <w:r w:rsidRPr="00CE027E">
        <w:rPr>
          <w:rFonts w:ascii="Bookman Old Style" w:hAnsi="Bookman Old Style"/>
          <w:sz w:val="22"/>
          <w:lang w:val="en-US"/>
        </w:rPr>
        <w:t>pelanggaran hak cipta, penyadapan yang tidak beralasan</w:t>
      </w:r>
      <w:r w:rsidRPr="00CE027E">
        <w:rPr>
          <w:rFonts w:ascii="Bookman Old Style" w:hAnsi="Bookman Old Style"/>
          <w:sz w:val="22"/>
        </w:rPr>
        <w:t xml:space="preserve">, penyebaran virus, perjudiaan, </w:t>
      </w:r>
      <w:r w:rsidRPr="00CE027E">
        <w:rPr>
          <w:rFonts w:ascii="Bookman Old Style" w:hAnsi="Bookman Old Style"/>
          <w:sz w:val="22"/>
          <w:lang w:val="en-US"/>
        </w:rPr>
        <w:t xml:space="preserve"> pornograf</w:t>
      </w:r>
      <w:r w:rsidRPr="00CE027E">
        <w:rPr>
          <w:rFonts w:ascii="Bookman Old Style" w:hAnsi="Bookman Old Style"/>
          <w:sz w:val="22"/>
        </w:rPr>
        <w:t>i, dan sebagainya.</w:t>
      </w:r>
      <w:r>
        <w:rPr>
          <w:rFonts w:ascii="Bookman Old Style" w:hAnsi="Bookman Old Style"/>
          <w:sz w:val="22"/>
          <w:lang w:val="en-US"/>
        </w:rPr>
        <w:t xml:space="preserve"> (</w:t>
      </w:r>
      <w:r w:rsidRPr="00673DF8">
        <w:rPr>
          <w:rFonts w:ascii="Bookman Old Style" w:hAnsi="Bookman Old Style"/>
          <w:sz w:val="20"/>
          <w:szCs w:val="20"/>
        </w:rPr>
        <w:t>Soemarno Partodihadjo</w:t>
      </w:r>
      <w:r>
        <w:rPr>
          <w:rFonts w:ascii="Bookman Old Style" w:hAnsi="Bookman Old Style"/>
          <w:sz w:val="20"/>
          <w:szCs w:val="20"/>
          <w:lang w:val="en-US"/>
        </w:rPr>
        <w:t>, 2008: 150-152)</w:t>
      </w:r>
      <w:r w:rsidRPr="00CE027E">
        <w:rPr>
          <w:rFonts w:ascii="Bookman Old Style" w:hAnsi="Bookman Old Style"/>
          <w:sz w:val="22"/>
        </w:rPr>
        <w:t xml:space="preserve"> Salah satu diantara penyalahgunaan internet yang meresahkan masyarakat Indonesia ialah kejahatan pornografi</w:t>
      </w:r>
      <w:r w:rsidRPr="00CE027E">
        <w:rPr>
          <w:rFonts w:ascii="Bookman Old Style" w:hAnsi="Bookman Old Style"/>
          <w:i/>
          <w:sz w:val="22"/>
        </w:rPr>
        <w:t>.</w:t>
      </w:r>
    </w:p>
    <w:p w14:paraId="72589FEC" w14:textId="080FA13B"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lang w:val="en-US"/>
        </w:rPr>
        <w:t>Pornografi merupakan kejah</w:t>
      </w:r>
      <w:r w:rsidRPr="00CE027E">
        <w:rPr>
          <w:rFonts w:ascii="Bookman Old Style" w:hAnsi="Bookman Old Style"/>
          <w:sz w:val="22"/>
        </w:rPr>
        <w:t>a</w:t>
      </w:r>
      <w:r w:rsidRPr="00CE027E">
        <w:rPr>
          <w:rFonts w:ascii="Bookman Old Style" w:hAnsi="Bookman Old Style"/>
          <w:sz w:val="22"/>
          <w:lang w:val="en-US"/>
        </w:rPr>
        <w:t>tan yang sejak dahulu sampai sekarang sering menimbulkan kekhawatiran bagi masyarakat</w:t>
      </w:r>
      <w:r w:rsidRPr="00CE027E">
        <w:rPr>
          <w:rFonts w:ascii="Bookman Old Style" w:hAnsi="Bookman Old Style"/>
          <w:sz w:val="22"/>
        </w:rPr>
        <w:t xml:space="preserve"> Indonesia</w:t>
      </w:r>
      <w:r w:rsidRPr="00CE027E">
        <w:rPr>
          <w:rFonts w:ascii="Bookman Old Style" w:hAnsi="Bookman Old Style"/>
          <w:sz w:val="22"/>
          <w:lang w:val="en-US"/>
        </w:rPr>
        <w:t>, kejah</w:t>
      </w:r>
      <w:r w:rsidRPr="00CE027E">
        <w:rPr>
          <w:rFonts w:ascii="Bookman Old Style" w:hAnsi="Bookman Old Style"/>
          <w:sz w:val="22"/>
        </w:rPr>
        <w:t>a</w:t>
      </w:r>
      <w:r w:rsidRPr="00CE027E">
        <w:rPr>
          <w:rFonts w:ascii="Bookman Old Style" w:hAnsi="Bookman Old Style"/>
          <w:sz w:val="22"/>
          <w:lang w:val="en-US"/>
        </w:rPr>
        <w:t xml:space="preserve">tan pornografi telah mencapai perkembangan yang sangat pesat bahkan sudah menyentuh setiap </w:t>
      </w:r>
      <w:r w:rsidRPr="00CE027E">
        <w:rPr>
          <w:rFonts w:ascii="Bookman Old Style" w:hAnsi="Bookman Old Style"/>
          <w:sz w:val="22"/>
          <w:lang w:val="en-US"/>
        </w:rPr>
        <w:lastRenderedPageBreak/>
        <w:t>lapisan masyarakat tanpa terhalang oleh sekat-sekat geografis lagi.</w:t>
      </w:r>
      <w:r w:rsidRPr="00CE027E">
        <w:rPr>
          <w:rFonts w:ascii="Bookman Old Style" w:hAnsi="Bookman Old Style"/>
          <w:sz w:val="22"/>
        </w:rPr>
        <w:t xml:space="preserve"> Kejahatan pornografi menjadi </w:t>
      </w:r>
      <w:r w:rsidRPr="00CE027E">
        <w:rPr>
          <w:rFonts w:ascii="Bookman Old Style" w:hAnsi="Bookman Old Style"/>
          <w:sz w:val="22"/>
          <w:lang w:val="en-US"/>
        </w:rPr>
        <w:t xml:space="preserve">semakin mudah diakses melalui media elektronik dan cetak. Setiap orang </w:t>
      </w:r>
      <w:r w:rsidRPr="00CE027E">
        <w:rPr>
          <w:rFonts w:ascii="Bookman Old Style" w:hAnsi="Bookman Old Style"/>
          <w:sz w:val="22"/>
        </w:rPr>
        <w:t>begitu mudah</w:t>
      </w:r>
      <w:r w:rsidRPr="00CE027E">
        <w:rPr>
          <w:rFonts w:ascii="Bookman Old Style" w:hAnsi="Bookman Old Style"/>
          <w:sz w:val="22"/>
          <w:lang w:val="en-US"/>
        </w:rPr>
        <w:t xml:space="preserve"> melihat materi pornografi melalui internet, handpone, buku bacaan dan lain sebagainya.</w:t>
      </w:r>
      <w:r w:rsidRPr="00CE027E">
        <w:rPr>
          <w:rFonts w:ascii="Bookman Old Style" w:hAnsi="Bookman Old Style"/>
          <w:sz w:val="22"/>
        </w:rPr>
        <w:t xml:space="preserve"> Sehingga</w:t>
      </w:r>
      <w:r w:rsidRPr="00CE027E">
        <w:rPr>
          <w:rFonts w:ascii="Bookman Old Style" w:hAnsi="Bookman Old Style"/>
          <w:sz w:val="22"/>
          <w:lang w:val="en-US"/>
        </w:rPr>
        <w:t xml:space="preserve"> internet banyak digunakan pengguna</w:t>
      </w:r>
      <w:r w:rsidRPr="00CE027E">
        <w:rPr>
          <w:rFonts w:ascii="Bookman Old Style" w:hAnsi="Bookman Old Style"/>
          <w:sz w:val="22"/>
        </w:rPr>
        <w:t xml:space="preserve"> masyarakat Indonesia</w:t>
      </w:r>
      <w:r w:rsidRPr="00CE027E">
        <w:rPr>
          <w:rFonts w:ascii="Bookman Old Style" w:hAnsi="Bookman Old Style"/>
          <w:sz w:val="22"/>
          <w:lang w:val="en-US"/>
        </w:rPr>
        <w:t xml:space="preserve"> untuk mengakses konten porno yang tersedia luas di dunia maya</w:t>
      </w:r>
      <w:r w:rsidRPr="00CE027E">
        <w:rPr>
          <w:rFonts w:ascii="Bookman Old Style" w:hAnsi="Bookman Old Style"/>
          <w:sz w:val="22"/>
        </w:rPr>
        <w:t>, selain itu kalangan yang paling beresiko terhadap kejahatan tersebut ialah anak-anak yang rentan menjadi korban pornografi anak</w:t>
      </w:r>
      <w:r>
        <w:rPr>
          <w:rFonts w:ascii="Bookman Old Style" w:hAnsi="Bookman Old Style"/>
          <w:sz w:val="22"/>
          <w:lang w:val="en-US"/>
        </w:rPr>
        <w:t xml:space="preserve"> (</w:t>
      </w:r>
      <w:r w:rsidRPr="00673DF8">
        <w:rPr>
          <w:rFonts w:ascii="Bookman Old Style" w:hAnsi="Bookman Old Style"/>
          <w:sz w:val="20"/>
          <w:szCs w:val="20"/>
        </w:rPr>
        <w:t>Made Julia Mahayanti,</w:t>
      </w:r>
      <w:r>
        <w:rPr>
          <w:rFonts w:ascii="Bookman Old Style" w:hAnsi="Bookman Old Style"/>
          <w:sz w:val="20"/>
          <w:szCs w:val="20"/>
          <w:lang w:val="en-US"/>
        </w:rPr>
        <w:t xml:space="preserve"> </w:t>
      </w:r>
      <w:r w:rsidR="0078200F">
        <w:rPr>
          <w:rFonts w:ascii="Bookman Old Style" w:hAnsi="Bookman Old Style"/>
          <w:sz w:val="20"/>
          <w:szCs w:val="20"/>
          <w:lang w:val="en-US"/>
        </w:rPr>
        <w:t>2021 : 587)</w:t>
      </w:r>
      <w:r w:rsidRPr="00CE027E">
        <w:rPr>
          <w:rFonts w:ascii="Bookman Old Style" w:hAnsi="Bookman Old Style"/>
          <w:sz w:val="22"/>
        </w:rPr>
        <w:t>.</w:t>
      </w:r>
    </w:p>
    <w:p w14:paraId="4CFC03B7" w14:textId="6F46212D"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P</w:t>
      </w:r>
      <w:r w:rsidRPr="00CE027E">
        <w:rPr>
          <w:rFonts w:ascii="Bookman Old Style" w:hAnsi="Bookman Old Style"/>
          <w:sz w:val="22"/>
          <w:lang w:val="en-US"/>
        </w:rPr>
        <w:t>ornografi anak di Indonesia saat ini semakin marak dan semakin mengkhawatirkan.</w:t>
      </w:r>
      <w:r w:rsidRPr="00CE027E">
        <w:rPr>
          <w:rFonts w:ascii="Bookman Old Style" w:hAnsi="Bookman Old Style"/>
          <w:sz w:val="22"/>
        </w:rPr>
        <w:t xml:space="preserve"> Itu disebabkan</w:t>
      </w:r>
      <w:r w:rsidRPr="00CE027E">
        <w:rPr>
          <w:rFonts w:ascii="Bookman Old Style" w:hAnsi="Bookman Old Style"/>
          <w:sz w:val="22"/>
          <w:lang w:val="en-US"/>
        </w:rPr>
        <w:t xml:space="preserve"> internet sering digunakan oleh anak-anak dibawah umur yang sangat beresiko terhadap ancaman </w:t>
      </w:r>
      <w:r w:rsidRPr="00CE027E">
        <w:rPr>
          <w:rFonts w:ascii="Bookman Old Style" w:hAnsi="Bookman Old Style"/>
          <w:sz w:val="22"/>
        </w:rPr>
        <w:t>pornografi</w:t>
      </w:r>
      <w:r w:rsidRPr="00CE027E">
        <w:rPr>
          <w:rFonts w:ascii="Bookman Old Style" w:hAnsi="Bookman Old Style"/>
          <w:i/>
          <w:sz w:val="22"/>
        </w:rPr>
        <w:t xml:space="preserve"> </w:t>
      </w:r>
      <w:r w:rsidRPr="00CE027E">
        <w:rPr>
          <w:rFonts w:ascii="Bookman Old Style" w:hAnsi="Bookman Old Style"/>
          <w:sz w:val="22"/>
        </w:rPr>
        <w:t>serta kurangnya  pengawasan  dari  orang  tua,  edukasi  maupun  pemahaman  kepada anak dalam menghadapi ancaman-ancaman kejahatan seksual yang didatangkan dari duniai maya</w:t>
      </w:r>
      <w:r w:rsidR="0078200F">
        <w:rPr>
          <w:rFonts w:ascii="Bookman Old Style" w:hAnsi="Bookman Old Style"/>
          <w:sz w:val="22"/>
          <w:lang w:val="en-US"/>
        </w:rPr>
        <w:t xml:space="preserve">. </w:t>
      </w:r>
      <w:r w:rsidRPr="00CE027E">
        <w:rPr>
          <w:rFonts w:ascii="Bookman Old Style" w:hAnsi="Bookman Old Style"/>
          <w:sz w:val="22"/>
        </w:rPr>
        <w:t>Sehingga tidak  dapat  disangka akses internet yang  tidak  terbatas telah memberi peluang bagi para pelaku kejahatan untuk melakukan perilaku jahatnya seperti video call  seks  yang  menjadikan  anak-anak  sebagai korban dari target pelaku.</w:t>
      </w:r>
    </w:p>
    <w:p w14:paraId="7B275B5E" w14:textId="5E268D39"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Berdasarkan data dari Komisi Perlindungan Anak Indonesia (KPAI) mencatat terdapat 526 pengaduan anak terkait dengan pornografi dan kejahatan dunia maya (</w:t>
      </w:r>
      <w:r w:rsidRPr="00CE027E">
        <w:rPr>
          <w:rFonts w:ascii="Bookman Old Style" w:hAnsi="Bookman Old Style"/>
          <w:i/>
          <w:sz w:val="22"/>
        </w:rPr>
        <w:t>cyber crime</w:t>
      </w:r>
      <w:r w:rsidRPr="00CE027E">
        <w:rPr>
          <w:rFonts w:ascii="Bookman Old Style" w:hAnsi="Bookman Old Style"/>
          <w:sz w:val="22"/>
        </w:rPr>
        <w:t>) hingga agustus 2020. Kasus paling banyak terjadi pada anak terkait kepemilikan pornografi sebanyak 348 kasus. Laporan ini meningkat dari tahun sebelumnya yang sebanyak 94 kasus. Kasus selanjutnya yang paling banyak terjadi anak menjadi korban kejahatan seksual online sebanyak 89 kasus</w:t>
      </w:r>
      <w:r w:rsidR="0078200F">
        <w:rPr>
          <w:rFonts w:ascii="Bookman Old Style" w:hAnsi="Bookman Old Style"/>
          <w:sz w:val="22"/>
          <w:lang w:val="en-US"/>
        </w:rPr>
        <w:t xml:space="preserve"> (</w:t>
      </w:r>
      <w:r w:rsidR="0078200F" w:rsidRPr="00673DF8">
        <w:rPr>
          <w:rFonts w:ascii="Bookman Old Style" w:hAnsi="Bookman Old Style"/>
          <w:sz w:val="20"/>
          <w:szCs w:val="20"/>
        </w:rPr>
        <w:t>Jayani</w:t>
      </w:r>
      <w:r w:rsidR="00DB678C">
        <w:rPr>
          <w:rFonts w:ascii="Bookman Old Style" w:hAnsi="Bookman Old Style"/>
          <w:sz w:val="20"/>
          <w:szCs w:val="20"/>
          <w:lang w:val="en-US"/>
        </w:rPr>
        <w:t xml:space="preserve"> dan </w:t>
      </w:r>
      <w:r w:rsidR="0078200F" w:rsidRPr="00673DF8">
        <w:rPr>
          <w:rFonts w:ascii="Bookman Old Style" w:hAnsi="Bookman Old Style"/>
          <w:sz w:val="20"/>
          <w:szCs w:val="20"/>
        </w:rPr>
        <w:t>Dwi Hadya</w:t>
      </w:r>
      <w:r w:rsidR="00DB678C">
        <w:rPr>
          <w:rFonts w:ascii="Bookman Old Style" w:hAnsi="Bookman Old Style"/>
          <w:sz w:val="20"/>
          <w:szCs w:val="20"/>
          <w:lang w:val="en-US"/>
        </w:rPr>
        <w:t>, 2022)</w:t>
      </w:r>
      <w:r w:rsidRPr="00CE027E">
        <w:rPr>
          <w:rFonts w:ascii="Bookman Old Style" w:hAnsi="Bookman Old Style"/>
          <w:sz w:val="22"/>
        </w:rPr>
        <w:t>.</w:t>
      </w:r>
    </w:p>
    <w:p w14:paraId="2FE927D3" w14:textId="2272C9F5"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Salah satu kasus kejahatan pornografi anak yang terjadi di Kulonprogo tahun 2022, anak berumur 11 tahun dipaksa membuat konten porno. Kronologinya bermula ketika korban (anak) yang berusia di bawah umur  masuk ke suatu grup WA ketika diberikan tautan oleh kawannya. Rupanya, di dalam grup itu tergabung si pelaku yang bernama MM (inisial), yang kemudian memanfaatkan momen itu dengan menghubungi korban lewat jalur pribadi. MM mengancam korban dengan alasan bahwa dia masuk ke grup orang dewasa, maka dia dipaksa untuk mengirimkan konten beradegan pornografi. Korban pun menyanggupinya karena takut akan dilaporkan ke polisi karena sudah masuk ke grup tersebut</w:t>
      </w:r>
      <w:r w:rsidR="00DB678C">
        <w:rPr>
          <w:rFonts w:ascii="Bookman Old Style" w:hAnsi="Bookman Old Style"/>
          <w:sz w:val="22"/>
          <w:lang w:val="en-US"/>
        </w:rPr>
        <w:t xml:space="preserve"> (</w:t>
      </w:r>
      <w:r w:rsidR="00DB678C" w:rsidRPr="00673DF8">
        <w:rPr>
          <w:rFonts w:ascii="Bookman Old Style" w:hAnsi="Bookman Old Style"/>
          <w:sz w:val="20"/>
          <w:szCs w:val="20"/>
        </w:rPr>
        <w:t>Padmartari</w:t>
      </w:r>
      <w:r w:rsidR="00DB678C">
        <w:rPr>
          <w:rFonts w:ascii="Bookman Old Style" w:hAnsi="Bookman Old Style"/>
          <w:sz w:val="20"/>
          <w:szCs w:val="20"/>
          <w:lang w:val="en-US"/>
        </w:rPr>
        <w:t xml:space="preserve"> dan </w:t>
      </w:r>
      <w:r w:rsidR="00DB678C" w:rsidRPr="00673DF8">
        <w:rPr>
          <w:rFonts w:ascii="Bookman Old Style" w:hAnsi="Bookman Old Style"/>
          <w:sz w:val="20"/>
          <w:szCs w:val="20"/>
        </w:rPr>
        <w:t>Lajeng</w:t>
      </w:r>
      <w:r w:rsidR="00DB678C">
        <w:rPr>
          <w:rFonts w:ascii="Bookman Old Style" w:hAnsi="Bookman Old Style"/>
          <w:sz w:val="20"/>
          <w:szCs w:val="20"/>
          <w:lang w:val="en-US"/>
        </w:rPr>
        <w:t xml:space="preserve">, </w:t>
      </w:r>
      <w:r w:rsidR="0040434A">
        <w:rPr>
          <w:rFonts w:ascii="Bookman Old Style" w:hAnsi="Bookman Old Style"/>
          <w:sz w:val="20"/>
          <w:szCs w:val="20"/>
          <w:lang w:val="en-US"/>
        </w:rPr>
        <w:t>2022)</w:t>
      </w:r>
      <w:r w:rsidRPr="00CE027E">
        <w:rPr>
          <w:rFonts w:ascii="Bookman Old Style" w:hAnsi="Bookman Old Style"/>
          <w:sz w:val="22"/>
        </w:rPr>
        <w:t>.</w:t>
      </w:r>
    </w:p>
    <w:p w14:paraId="1EA99B1A" w14:textId="77777777"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Walaupun kebijakan UU Pornografi, UU ITE, UU Perlindungan Anak, dan KUHP telah dikeluarkan oleh pemerintah dalam mengatasi peningkatan kejahatan pornografi anak di Indonesia, namun pada kenyataannya kebijakan-kebijakan tersebut masih belum optimal dalam melindungi anak-anak Indonesia dari  kejahatan pornografi.</w:t>
      </w:r>
    </w:p>
    <w:p w14:paraId="6BAFF8ED" w14:textId="3AC51ACC"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Permasalahan kebijakan yang belum optimal tersebut tidaklah terlepas dari konsep pertanggungjawaban pidana. Pertanggungjawaban  pidana pada hakikatnya mengarah pada suatu pertanggungjawaban orang terhadap tindak pidana yang dilakukannya”</w:t>
      </w:r>
      <w:r w:rsidR="0040434A">
        <w:rPr>
          <w:rFonts w:ascii="Bookman Old Style" w:hAnsi="Bookman Old Style"/>
          <w:sz w:val="22"/>
          <w:lang w:val="en-US"/>
        </w:rPr>
        <w:t xml:space="preserve"> (</w:t>
      </w:r>
      <w:r w:rsidR="0040434A" w:rsidRPr="00673DF8">
        <w:rPr>
          <w:rFonts w:ascii="Bookman Old Style" w:hAnsi="Bookman Old Style"/>
          <w:sz w:val="20"/>
          <w:szCs w:val="20"/>
        </w:rPr>
        <w:t>Chairul Huda,</w:t>
      </w:r>
      <w:r w:rsidR="0040434A">
        <w:rPr>
          <w:rFonts w:ascii="Bookman Old Style" w:hAnsi="Bookman Old Style"/>
          <w:sz w:val="20"/>
          <w:szCs w:val="20"/>
          <w:lang w:val="en-US"/>
        </w:rPr>
        <w:t xml:space="preserve"> 2011 : 70)</w:t>
      </w:r>
      <w:r w:rsidRPr="00CE027E">
        <w:rPr>
          <w:rFonts w:ascii="Bookman Old Style" w:hAnsi="Bookman Old Style"/>
          <w:sz w:val="22"/>
        </w:rPr>
        <w:t xml:space="preserve">. Tegasnya, yang  dipertanggungjawabkan  orang  itu  adalah  tindak  pidana  yang  dilakukannya. Dengan  demikian,  terjadinya  pertanggungjawaban  pidana  karena  telah  ada  tindak pidana   yang   dilakukan   oleh   seseorang.   </w:t>
      </w:r>
    </w:p>
    <w:p w14:paraId="58ED9D0C" w14:textId="59D98297"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 xml:space="preserve">Permasalahan  pertanggungjawaban pidana    tidak    bisa    dilepaskan    dari    tindak    pidana.    Orang    tidak    mungkin dipertanggungjawabkan  untuk  dipidana,  apabila  tidak  melakukan  tindak  pidana. Pertanggungjawaban  pidana  pada  hakikatnya  merupakan  suatu mekanisme  yang dibangun oleh hukum pidana untuk bereaksi terhadap pelanggaran atas kesepakatan menolak  suatu  perbuatan  tertentu.  Penolakan  masyarakat  terhadap  suatu  perbuatan, </w:t>
      </w:r>
      <w:r w:rsidRPr="00CE027E">
        <w:rPr>
          <w:rFonts w:ascii="Bookman Old Style" w:hAnsi="Bookman Old Style"/>
          <w:sz w:val="22"/>
        </w:rPr>
        <w:lastRenderedPageBreak/>
        <w:t>diwujudkan  dalam  bentuk  larangan  (dan  ancaman  dengan  pidana)  atas  perbuatan tersebut.  Hal  ini  merupakan  cerminan,  bahwa  masyarakat  melalui  negara  telah mencela  perbuatan  tersebut</w:t>
      </w:r>
      <w:r w:rsidR="00F86C9C">
        <w:rPr>
          <w:rFonts w:ascii="Bookman Old Style" w:hAnsi="Bookman Old Style"/>
          <w:sz w:val="22"/>
          <w:lang w:val="en-US"/>
        </w:rPr>
        <w:t xml:space="preserve"> ( </w:t>
      </w:r>
      <w:r w:rsidR="00F86C9C" w:rsidRPr="00673DF8">
        <w:rPr>
          <w:rFonts w:ascii="Bookman Old Style" w:hAnsi="Bookman Old Style"/>
          <w:sz w:val="20"/>
          <w:szCs w:val="20"/>
        </w:rPr>
        <w:t>Septa Candra</w:t>
      </w:r>
      <w:r w:rsidR="00F86C9C">
        <w:rPr>
          <w:rFonts w:ascii="Bookman Old Style" w:hAnsi="Bookman Old Style"/>
          <w:sz w:val="20"/>
          <w:szCs w:val="20"/>
          <w:lang w:val="en-US"/>
        </w:rPr>
        <w:t>, 2013 : 40)</w:t>
      </w:r>
      <w:r w:rsidRPr="00CE027E">
        <w:rPr>
          <w:rFonts w:ascii="Bookman Old Style" w:hAnsi="Bookman Old Style"/>
          <w:sz w:val="22"/>
        </w:rPr>
        <w:t>.</w:t>
      </w:r>
    </w:p>
    <w:p w14:paraId="2EAEC66D" w14:textId="2123CE32"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Konsep     pertanggungjawaban     pidana     merupakan     syarat-syarat     yang diperlukan  untuk  mengenakan  pidana  terhadap  seorang  pembuat  tindak  pidana. Sementara itu, berpangkal tolak pada gagasan monodualistik (</w:t>
      </w:r>
      <w:r w:rsidRPr="00CE027E">
        <w:rPr>
          <w:rFonts w:ascii="Bookman Old Style" w:hAnsi="Bookman Old Style"/>
          <w:i/>
          <w:sz w:val="22"/>
        </w:rPr>
        <w:t>daad en dader strafrecht</w:t>
      </w:r>
      <w:r w:rsidRPr="00CE027E">
        <w:rPr>
          <w:rFonts w:ascii="Bookman Old Style" w:hAnsi="Bookman Old Style"/>
          <w:sz w:val="22"/>
        </w:rPr>
        <w:t>), proses  wajar  (</w:t>
      </w:r>
      <w:r w:rsidRPr="00CE027E">
        <w:rPr>
          <w:rFonts w:ascii="Bookman Old Style" w:hAnsi="Bookman Old Style"/>
          <w:i/>
          <w:sz w:val="22"/>
        </w:rPr>
        <w:t>due  process</w:t>
      </w:r>
      <w:r w:rsidRPr="00CE027E">
        <w:rPr>
          <w:rFonts w:ascii="Bookman Old Style" w:hAnsi="Bookman Old Style"/>
          <w:sz w:val="22"/>
        </w:rPr>
        <w:t>)  penentuan  pertanggungjawaban  pidana,  bukan  hanya dilakukan  dengan  memerhatikan  kepentingan  masyarakat,  tetapi  juga  kepentingan pembuatnya  itu  sendiri.  Proses  bergantung  pada  dapat  dipenuhinya  syarat  dan keadaan  dapat  dicelanya  pembuat  tindak  pidana,  sehingga  sah  jika  dijatuhi  pidana. Maka dari itu apabila persyaratan ini diabaikan dan tidak tampak  keadaan kriminal  yang  menunjukkan  pembuat  dapat  dicela,  maka  hukum  dan  institusinya telah gagal memenuhi fungsinya</w:t>
      </w:r>
      <w:r w:rsidR="00331F4D">
        <w:rPr>
          <w:rFonts w:ascii="Bookman Old Style" w:hAnsi="Bookman Old Style"/>
          <w:sz w:val="22"/>
          <w:lang w:val="en-US"/>
        </w:rPr>
        <w:t xml:space="preserve"> (</w:t>
      </w:r>
      <w:r w:rsidR="00331F4D" w:rsidRPr="00673DF8">
        <w:rPr>
          <w:rFonts w:ascii="Bookman Old Style" w:hAnsi="Bookman Old Style"/>
          <w:sz w:val="20"/>
          <w:szCs w:val="20"/>
        </w:rPr>
        <w:t>D.J.  Galligan,</w:t>
      </w:r>
      <w:r w:rsidR="00331F4D">
        <w:rPr>
          <w:rFonts w:ascii="Bookman Old Style" w:hAnsi="Bookman Old Style"/>
          <w:sz w:val="20"/>
          <w:szCs w:val="20"/>
          <w:lang w:val="en-US"/>
        </w:rPr>
        <w:t xml:space="preserve"> 1996 : 5)</w:t>
      </w:r>
      <w:r w:rsidRPr="00CE027E">
        <w:rPr>
          <w:rFonts w:ascii="Bookman Old Style" w:hAnsi="Bookman Old Style"/>
          <w:sz w:val="22"/>
        </w:rPr>
        <w:t>.</w:t>
      </w:r>
    </w:p>
    <w:p w14:paraId="01FF211D" w14:textId="64D05230"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 xml:space="preserve">Berbicara masalah pertanggungjawaban pidana, terdapat dua pandangan, yaitu pandangan yang monistis, Menurut aliran monisme, unsur-unsur </w:t>
      </w:r>
      <w:r w:rsidRPr="00CE027E">
        <w:rPr>
          <w:rFonts w:ascii="Bookman Old Style" w:hAnsi="Bookman Old Style"/>
          <w:i/>
          <w:iCs/>
          <w:sz w:val="22"/>
        </w:rPr>
        <w:t xml:space="preserve">strafbaarfeit </w:t>
      </w:r>
      <w:r w:rsidRPr="00CE027E">
        <w:rPr>
          <w:rFonts w:ascii="Bookman Old Style" w:hAnsi="Bookman Old Style"/>
          <w:sz w:val="22"/>
        </w:rPr>
        <w:t xml:space="preserve">itu meliputi baik unsur perbuatan, yang lazim disebut unsur objektif, maupun unsur pembuat yang lazim disebut unsur subjektif. Oleh karena itu, dicampurnya unsur perbuatan dengan unsur pembuatnya, maka dapatlah disimpulkan bahwa </w:t>
      </w:r>
      <w:r w:rsidRPr="00CE027E">
        <w:rPr>
          <w:rFonts w:ascii="Bookman Old Style" w:hAnsi="Bookman Old Style"/>
          <w:i/>
          <w:iCs/>
          <w:sz w:val="22"/>
        </w:rPr>
        <w:t xml:space="preserve">strafbaarfeit </w:t>
      </w:r>
      <w:r w:rsidRPr="00CE027E">
        <w:rPr>
          <w:rFonts w:ascii="Bookman Old Style" w:hAnsi="Bookman Old Style"/>
          <w:sz w:val="22"/>
        </w:rPr>
        <w:t xml:space="preserve">itu adalah sama dengan syarat-syarat penjatuhan pidana, sehingga seolah-olah dianggap bahwa kalau terjadi </w:t>
      </w:r>
      <w:r w:rsidRPr="00CE027E">
        <w:rPr>
          <w:rFonts w:ascii="Bookman Old Style" w:hAnsi="Bookman Old Style"/>
          <w:i/>
          <w:iCs/>
          <w:sz w:val="22"/>
        </w:rPr>
        <w:t>strafbaarfeit</w:t>
      </w:r>
      <w:r w:rsidRPr="00CE027E">
        <w:rPr>
          <w:rFonts w:ascii="Bookman Old Style" w:hAnsi="Bookman Old Style"/>
          <w:sz w:val="22"/>
        </w:rPr>
        <w:t>, maka pasti pelakunya dapat dipidana</w:t>
      </w:r>
      <w:r w:rsidR="00331F4D">
        <w:rPr>
          <w:rFonts w:ascii="Bookman Old Style" w:hAnsi="Bookman Old Style"/>
          <w:sz w:val="22"/>
          <w:lang w:val="en-US"/>
        </w:rPr>
        <w:t xml:space="preserve"> </w:t>
      </w:r>
      <w:r w:rsidR="00331F4D">
        <w:rPr>
          <w:rFonts w:ascii="Bookman Old Style" w:hAnsi="Bookman Old Style"/>
          <w:sz w:val="22"/>
          <w:lang w:val="en-US"/>
        </w:rPr>
        <w:t xml:space="preserve">( </w:t>
      </w:r>
      <w:r w:rsidR="00331F4D" w:rsidRPr="00673DF8">
        <w:rPr>
          <w:rFonts w:ascii="Bookman Old Style" w:hAnsi="Bookman Old Style"/>
          <w:sz w:val="20"/>
          <w:szCs w:val="20"/>
        </w:rPr>
        <w:t>Septa Candra</w:t>
      </w:r>
      <w:r w:rsidR="00331F4D">
        <w:rPr>
          <w:rFonts w:ascii="Bookman Old Style" w:hAnsi="Bookman Old Style"/>
          <w:sz w:val="20"/>
          <w:szCs w:val="20"/>
          <w:lang w:val="en-US"/>
        </w:rPr>
        <w:t>, 2013 : 4</w:t>
      </w:r>
      <w:r w:rsidR="00331F4D">
        <w:rPr>
          <w:rFonts w:ascii="Bookman Old Style" w:hAnsi="Bookman Old Style"/>
          <w:sz w:val="20"/>
          <w:szCs w:val="20"/>
          <w:lang w:val="en-US"/>
        </w:rPr>
        <w:t>1</w:t>
      </w:r>
      <w:r w:rsidR="00331F4D">
        <w:rPr>
          <w:rFonts w:ascii="Bookman Old Style" w:hAnsi="Bookman Old Style"/>
          <w:sz w:val="20"/>
          <w:szCs w:val="20"/>
          <w:lang w:val="en-US"/>
        </w:rPr>
        <w:t>)</w:t>
      </w:r>
      <w:r w:rsidRPr="00CE027E">
        <w:rPr>
          <w:rFonts w:ascii="Bookman Old Style" w:hAnsi="Bookman Old Style"/>
          <w:sz w:val="22"/>
        </w:rPr>
        <w:t>.</w:t>
      </w:r>
    </w:p>
    <w:p w14:paraId="33A5FD06" w14:textId="30FDD582" w:rsidR="00122FBD" w:rsidRPr="00CE027E" w:rsidRDefault="00122FBD" w:rsidP="00122FBD">
      <w:pPr>
        <w:ind w:firstLine="720"/>
        <w:jc w:val="both"/>
        <w:rPr>
          <w:rFonts w:ascii="Bookman Old Style" w:hAnsi="Bookman Old Style"/>
          <w:sz w:val="22"/>
          <w:lang w:val="en-US"/>
        </w:rPr>
      </w:pPr>
      <w:r w:rsidRPr="00CE027E">
        <w:rPr>
          <w:rFonts w:ascii="Bookman Old Style" w:hAnsi="Bookman Old Style"/>
          <w:sz w:val="22"/>
        </w:rPr>
        <w:t xml:space="preserve">Sedangkan menurut pandangan dualistis, </w:t>
      </w:r>
      <w:r w:rsidRPr="00CE027E">
        <w:rPr>
          <w:rFonts w:ascii="Bookman Old Style" w:hAnsi="Bookman Old Style"/>
          <w:iCs/>
          <w:sz w:val="22"/>
        </w:rPr>
        <w:t>menentang</w:t>
      </w:r>
      <w:r w:rsidRPr="00CE027E">
        <w:rPr>
          <w:rFonts w:ascii="Bookman Old Style" w:hAnsi="Bookman Old Style"/>
          <w:i/>
          <w:iCs/>
          <w:sz w:val="22"/>
        </w:rPr>
        <w:t xml:space="preserve"> </w:t>
      </w:r>
      <w:r w:rsidRPr="00CE027E">
        <w:rPr>
          <w:rFonts w:ascii="Bookman Old Style" w:hAnsi="Bookman Old Style"/>
          <w:iCs/>
          <w:sz w:val="22"/>
        </w:rPr>
        <w:t>kebenaran pendirian mengenai kesalahan</w:t>
      </w:r>
      <w:r w:rsidRPr="00CE027E">
        <w:rPr>
          <w:rFonts w:ascii="Bookman Old Style" w:hAnsi="Bookman Old Style"/>
          <w:i/>
          <w:iCs/>
          <w:sz w:val="22"/>
        </w:rPr>
        <w:t xml:space="preserve"> (schuld) </w:t>
      </w:r>
      <w:r w:rsidRPr="00CE027E">
        <w:rPr>
          <w:rFonts w:ascii="Bookman Old Style" w:hAnsi="Bookman Old Style"/>
          <w:iCs/>
          <w:sz w:val="22"/>
        </w:rPr>
        <w:t xml:space="preserve">yang ketika itu berkuasa, yang dinamakan </w:t>
      </w:r>
      <w:r w:rsidRPr="00CE027E">
        <w:rPr>
          <w:rFonts w:ascii="Bookman Old Style" w:hAnsi="Bookman Old Style"/>
          <w:i/>
          <w:iCs/>
          <w:sz w:val="22"/>
        </w:rPr>
        <w:t xml:space="preserve">“objektive schuld”, </w:t>
      </w:r>
      <w:r w:rsidRPr="00CE027E">
        <w:rPr>
          <w:rFonts w:ascii="Bookman Old Style" w:hAnsi="Bookman Old Style"/>
          <w:iCs/>
          <w:sz w:val="22"/>
        </w:rPr>
        <w:t>oleh karena kesalahan di situ dipandang sebagai sifat daripada kelakuan</w:t>
      </w:r>
      <w:r w:rsidRPr="00CE027E">
        <w:rPr>
          <w:rFonts w:ascii="Bookman Old Style" w:hAnsi="Bookman Old Style"/>
          <w:i/>
          <w:iCs/>
          <w:sz w:val="22"/>
        </w:rPr>
        <w:t xml:space="preserve"> (merkmal der handlung). </w:t>
      </w:r>
      <w:r w:rsidRPr="00CE027E">
        <w:rPr>
          <w:rFonts w:ascii="Bookman Old Style" w:hAnsi="Bookman Old Style"/>
          <w:iCs/>
          <w:sz w:val="22"/>
        </w:rPr>
        <w:t>Untuk adanya</w:t>
      </w:r>
      <w:r w:rsidRPr="00CE027E">
        <w:rPr>
          <w:rFonts w:ascii="Bookman Old Style" w:hAnsi="Bookman Old Style"/>
          <w:i/>
          <w:iCs/>
          <w:sz w:val="22"/>
        </w:rPr>
        <w:t xml:space="preserve"> strafvoraussetzungen (syarat-syarat penjatuhan pidana terhadap pembuat) </w:t>
      </w:r>
      <w:r w:rsidRPr="00CE027E">
        <w:rPr>
          <w:rFonts w:ascii="Bookman Old Style" w:hAnsi="Bookman Old Style"/>
          <w:iCs/>
          <w:sz w:val="22"/>
        </w:rPr>
        <w:t>diperlukan lebih dahulu pembuktian adanya</w:t>
      </w:r>
      <w:r w:rsidRPr="00CE027E">
        <w:rPr>
          <w:rFonts w:ascii="Bookman Old Style" w:hAnsi="Bookman Old Style"/>
          <w:i/>
          <w:iCs/>
          <w:sz w:val="22"/>
        </w:rPr>
        <w:t xml:space="preserve"> strafbare handlung (perbuatan pidana), </w:t>
      </w:r>
      <w:r w:rsidRPr="00CE027E">
        <w:rPr>
          <w:rFonts w:ascii="Bookman Old Style" w:hAnsi="Bookman Old Style"/>
          <w:iCs/>
          <w:sz w:val="22"/>
        </w:rPr>
        <w:t>lalu sesudah itu dibuktikan</w:t>
      </w:r>
      <w:r w:rsidRPr="00CE027E">
        <w:rPr>
          <w:rFonts w:ascii="Bookman Old Style" w:hAnsi="Bookman Old Style"/>
          <w:i/>
          <w:iCs/>
          <w:sz w:val="22"/>
        </w:rPr>
        <w:t xml:space="preserve"> schuld </w:t>
      </w:r>
      <w:r w:rsidRPr="00CE027E">
        <w:rPr>
          <w:rFonts w:ascii="Bookman Old Style" w:hAnsi="Bookman Old Style"/>
          <w:iCs/>
          <w:sz w:val="22"/>
        </w:rPr>
        <w:t>atau kesalahan subjektif pembuat</w:t>
      </w:r>
      <w:r w:rsidR="00184E1C">
        <w:rPr>
          <w:rFonts w:ascii="Bookman Old Style" w:hAnsi="Bookman Old Style"/>
          <w:iCs/>
          <w:sz w:val="22"/>
          <w:lang w:val="en-US"/>
        </w:rPr>
        <w:t xml:space="preserve"> (</w:t>
      </w:r>
      <w:r w:rsidR="00184E1C" w:rsidRPr="00673DF8">
        <w:rPr>
          <w:rFonts w:ascii="Bookman Old Style" w:hAnsi="Bookman Old Style"/>
          <w:sz w:val="20"/>
          <w:szCs w:val="20"/>
        </w:rPr>
        <w:t>Moeljatno,</w:t>
      </w:r>
      <w:r w:rsidR="00184E1C">
        <w:rPr>
          <w:rFonts w:ascii="Bookman Old Style" w:hAnsi="Bookman Old Style"/>
          <w:sz w:val="20"/>
          <w:szCs w:val="20"/>
          <w:lang w:val="en-US"/>
        </w:rPr>
        <w:t xml:space="preserve"> 1985 : 22-23)</w:t>
      </w:r>
      <w:r w:rsidR="00184E1C">
        <w:rPr>
          <w:rFonts w:ascii="Bookman Old Style" w:hAnsi="Bookman Old Style"/>
          <w:i/>
          <w:iCs/>
          <w:sz w:val="22"/>
          <w:lang w:val="en-US"/>
        </w:rPr>
        <w:t>.</w:t>
      </w:r>
    </w:p>
    <w:p w14:paraId="01E89E76" w14:textId="1F934369" w:rsidR="00122FBD" w:rsidRPr="00CE027E" w:rsidRDefault="00122FBD" w:rsidP="00184E1C">
      <w:pPr>
        <w:ind w:firstLine="720"/>
        <w:jc w:val="both"/>
        <w:rPr>
          <w:rFonts w:ascii="Bookman Old Style" w:hAnsi="Bookman Old Style"/>
          <w:sz w:val="22"/>
          <w:lang w:val="en-US"/>
        </w:rPr>
      </w:pPr>
      <w:r w:rsidRPr="00CE027E">
        <w:rPr>
          <w:rFonts w:ascii="Bookman Old Style" w:hAnsi="Bookman Old Style"/>
          <w:sz w:val="22"/>
        </w:rPr>
        <w:t xml:space="preserve">Selain itu, pada segi </w:t>
      </w:r>
      <w:r w:rsidRPr="00CE027E">
        <w:rPr>
          <w:rFonts w:ascii="Bookman Old Style" w:hAnsi="Bookman Old Style"/>
          <w:i/>
          <w:iCs/>
          <w:sz w:val="22"/>
        </w:rPr>
        <w:t xml:space="preserve">handlung </w:t>
      </w:r>
      <w:r w:rsidRPr="00CE027E">
        <w:rPr>
          <w:rFonts w:ascii="Bookman Old Style" w:hAnsi="Bookman Old Style"/>
          <w:sz w:val="22"/>
        </w:rPr>
        <w:t>yang boleh dinaikan pula segi objektif atau “</w:t>
      </w:r>
      <w:r w:rsidRPr="00CE027E">
        <w:rPr>
          <w:rFonts w:ascii="Bookman Old Style" w:hAnsi="Bookman Old Style"/>
          <w:i/>
          <w:iCs/>
          <w:sz w:val="22"/>
        </w:rPr>
        <w:t>Tat</w:t>
      </w:r>
      <w:r w:rsidRPr="00CE027E">
        <w:rPr>
          <w:rFonts w:ascii="Bookman Old Style" w:hAnsi="Bookman Old Style"/>
          <w:sz w:val="22"/>
        </w:rPr>
        <w:t>”, ada “</w:t>
      </w:r>
      <w:r w:rsidRPr="00CE027E">
        <w:rPr>
          <w:rFonts w:ascii="Bookman Old Style" w:hAnsi="Bookman Old Style"/>
          <w:i/>
          <w:iCs/>
          <w:sz w:val="22"/>
        </w:rPr>
        <w:t>tatbestandsmaszigkeit</w:t>
      </w:r>
      <w:r w:rsidRPr="00CE027E">
        <w:rPr>
          <w:rFonts w:ascii="Bookman Old Style" w:hAnsi="Bookman Old Style"/>
          <w:sz w:val="22"/>
        </w:rPr>
        <w:t xml:space="preserve">” (hal mencocoki rumusan </w:t>
      </w:r>
      <w:r w:rsidRPr="00CE027E">
        <w:rPr>
          <w:rFonts w:ascii="Bookman Old Style" w:hAnsi="Bookman Old Style"/>
          <w:i/>
          <w:iCs/>
          <w:sz w:val="22"/>
        </w:rPr>
        <w:t>wet</w:t>
      </w:r>
      <w:r w:rsidRPr="00CE027E">
        <w:rPr>
          <w:rFonts w:ascii="Bookman Old Style" w:hAnsi="Bookman Old Style"/>
          <w:sz w:val="22"/>
        </w:rPr>
        <w:t>) dan tidak adanya alasan pembenar (</w:t>
      </w:r>
      <w:r w:rsidRPr="00CE027E">
        <w:rPr>
          <w:rFonts w:ascii="Bookman Old Style" w:hAnsi="Bookman Old Style"/>
          <w:i/>
          <w:iCs/>
          <w:sz w:val="22"/>
        </w:rPr>
        <w:t>Fehlen von rechtfertigungsgrunden</w:t>
      </w:r>
      <w:r w:rsidRPr="00CE027E">
        <w:rPr>
          <w:rFonts w:ascii="Bookman Old Style" w:hAnsi="Bookman Old Style"/>
          <w:sz w:val="22"/>
        </w:rPr>
        <w:t xml:space="preserve">). Pada segi </w:t>
      </w:r>
      <w:r w:rsidRPr="00CE027E">
        <w:rPr>
          <w:rFonts w:ascii="Bookman Old Style" w:hAnsi="Bookman Old Style"/>
          <w:i/>
          <w:iCs/>
          <w:sz w:val="22"/>
        </w:rPr>
        <w:t xml:space="preserve">handelde </w:t>
      </w:r>
      <w:r w:rsidRPr="00CE027E">
        <w:rPr>
          <w:rFonts w:ascii="Bookman Old Style" w:hAnsi="Bookman Old Style"/>
          <w:sz w:val="22"/>
        </w:rPr>
        <w:t>yang boleh dinamakan segi subjektif, sebaliknya ada “</w:t>
      </w:r>
      <w:r w:rsidRPr="00CE027E">
        <w:rPr>
          <w:rFonts w:ascii="Bookman Old Style" w:hAnsi="Bookman Old Style"/>
          <w:i/>
          <w:iCs/>
          <w:sz w:val="22"/>
        </w:rPr>
        <w:t>schuld</w:t>
      </w:r>
      <w:r w:rsidRPr="00CE027E">
        <w:rPr>
          <w:rFonts w:ascii="Bookman Old Style" w:hAnsi="Bookman Old Style"/>
          <w:sz w:val="22"/>
        </w:rPr>
        <w:t>” (kesalahan) dan tidak adanya alasan pemaaf (</w:t>
      </w:r>
      <w:r w:rsidRPr="00CE027E">
        <w:rPr>
          <w:rFonts w:ascii="Bookman Old Style" w:hAnsi="Bookman Old Style"/>
          <w:i/>
          <w:iCs/>
          <w:sz w:val="22"/>
        </w:rPr>
        <w:t>Fehlen von personalechen Strafoussshlieszungsgrunden</w:t>
      </w:r>
      <w:r w:rsidRPr="00CE027E">
        <w:rPr>
          <w:rFonts w:ascii="Bookman Old Style" w:hAnsi="Bookman Old Style"/>
          <w:sz w:val="22"/>
        </w:rPr>
        <w:t xml:space="preserve">). Sebagaimana hanya segi pertamanya sajalah yang mungkin </w:t>
      </w:r>
      <w:r w:rsidRPr="00CE027E">
        <w:rPr>
          <w:rFonts w:ascii="Bookman Old Style" w:hAnsi="Bookman Old Style"/>
          <w:i/>
          <w:iCs/>
          <w:sz w:val="22"/>
        </w:rPr>
        <w:t>tatbestandsmaszig</w:t>
      </w:r>
      <w:r w:rsidRPr="00CE027E">
        <w:rPr>
          <w:rFonts w:ascii="Bookman Old Style" w:hAnsi="Bookman Old Style"/>
          <w:sz w:val="22"/>
        </w:rPr>
        <w:t xml:space="preserve">, </w:t>
      </w:r>
      <w:r w:rsidRPr="00CE027E">
        <w:rPr>
          <w:rFonts w:ascii="Bookman Old Style" w:hAnsi="Bookman Old Style"/>
          <w:i/>
          <w:iCs/>
          <w:sz w:val="22"/>
        </w:rPr>
        <w:t>schuld</w:t>
      </w:r>
      <w:r w:rsidRPr="00CE027E">
        <w:rPr>
          <w:rFonts w:ascii="Bookman Old Style" w:hAnsi="Bookman Old Style"/>
          <w:sz w:val="22"/>
        </w:rPr>
        <w:t>. Sementara itu segi-segi tersebut jika dipandang sebagai kesatuan, tidak hanya berdampingan semata-mata (</w:t>
      </w:r>
      <w:r w:rsidRPr="00CE027E">
        <w:rPr>
          <w:rFonts w:ascii="Bookman Old Style" w:hAnsi="Bookman Old Style"/>
          <w:i/>
          <w:iCs/>
          <w:sz w:val="22"/>
        </w:rPr>
        <w:t>paralelverhaltnis</w:t>
      </w:r>
      <w:r w:rsidRPr="00CE027E">
        <w:rPr>
          <w:rFonts w:ascii="Bookman Old Style" w:hAnsi="Bookman Old Style"/>
          <w:sz w:val="22"/>
        </w:rPr>
        <w:t>), bahkan yang satu merupakan syarat bagi yang lain (</w:t>
      </w:r>
      <w:r w:rsidRPr="00CE027E">
        <w:rPr>
          <w:rFonts w:ascii="Bookman Old Style" w:hAnsi="Bookman Old Style"/>
          <w:i/>
          <w:iCs/>
          <w:sz w:val="22"/>
        </w:rPr>
        <w:t>Bedingungsverhaltnis</w:t>
      </w:r>
      <w:r w:rsidRPr="00CE027E">
        <w:rPr>
          <w:rFonts w:ascii="Bookman Old Style" w:hAnsi="Bookman Old Style"/>
          <w:sz w:val="22"/>
        </w:rPr>
        <w:t xml:space="preserve">). Segi yang menjadi syarat adalah </w:t>
      </w:r>
      <w:r w:rsidRPr="00CE027E">
        <w:rPr>
          <w:rFonts w:ascii="Bookman Old Style" w:hAnsi="Bookman Old Style"/>
          <w:i/>
          <w:iCs/>
          <w:sz w:val="22"/>
        </w:rPr>
        <w:t xml:space="preserve">Tat, </w:t>
      </w:r>
      <w:r w:rsidRPr="00CE027E">
        <w:rPr>
          <w:rFonts w:ascii="Bookman Old Style" w:hAnsi="Bookman Old Style"/>
          <w:sz w:val="22"/>
        </w:rPr>
        <w:t>yaitu “</w:t>
      </w:r>
      <w:r w:rsidRPr="00CE027E">
        <w:rPr>
          <w:rFonts w:ascii="Bookman Old Style" w:hAnsi="Bookman Old Style"/>
          <w:i/>
          <w:iCs/>
          <w:sz w:val="22"/>
        </w:rPr>
        <w:t xml:space="preserve">dietrafbare Handlung” </w:t>
      </w:r>
      <w:r w:rsidRPr="00CE027E">
        <w:rPr>
          <w:rFonts w:ascii="Bookman Old Style" w:hAnsi="Bookman Old Style"/>
          <w:sz w:val="22"/>
        </w:rPr>
        <w:t xml:space="preserve">dalam makna </w:t>
      </w:r>
      <w:r w:rsidRPr="00CE027E">
        <w:rPr>
          <w:rFonts w:ascii="Bookman Old Style" w:hAnsi="Bookman Old Style"/>
          <w:i/>
          <w:iCs/>
          <w:sz w:val="22"/>
        </w:rPr>
        <w:t>Strafgesetzbuch</w:t>
      </w:r>
      <w:r w:rsidRPr="00CE027E">
        <w:rPr>
          <w:rFonts w:ascii="Bookman Old Style" w:hAnsi="Bookman Old Style"/>
          <w:sz w:val="22"/>
        </w:rPr>
        <w:t>, yang merupakan “</w:t>
      </w:r>
      <w:r w:rsidRPr="00CE027E">
        <w:rPr>
          <w:rFonts w:ascii="Bookman Old Style" w:hAnsi="Bookman Old Style"/>
          <w:i/>
          <w:iCs/>
          <w:sz w:val="22"/>
        </w:rPr>
        <w:t>das krimenelle Unrecht</w:t>
      </w:r>
      <w:r w:rsidRPr="00CE027E">
        <w:rPr>
          <w:rFonts w:ascii="Bookman Old Style" w:hAnsi="Bookman Old Style"/>
          <w:sz w:val="22"/>
        </w:rPr>
        <w:t xml:space="preserve">” sedangkan yang disyaratkan adalah segi </w:t>
      </w:r>
      <w:r w:rsidRPr="00CE027E">
        <w:rPr>
          <w:rFonts w:ascii="Bookman Old Style" w:hAnsi="Bookman Old Style"/>
          <w:i/>
          <w:iCs/>
          <w:sz w:val="22"/>
        </w:rPr>
        <w:t>schuld</w:t>
      </w:r>
      <w:r w:rsidRPr="00CE027E">
        <w:rPr>
          <w:rFonts w:ascii="Bookman Old Style" w:hAnsi="Bookman Old Style"/>
          <w:sz w:val="22"/>
        </w:rPr>
        <w:t xml:space="preserve">, oleh karena </w:t>
      </w:r>
      <w:r w:rsidRPr="00CE027E">
        <w:rPr>
          <w:rFonts w:ascii="Bookman Old Style" w:hAnsi="Bookman Old Style"/>
          <w:i/>
          <w:iCs/>
          <w:sz w:val="22"/>
        </w:rPr>
        <w:t xml:space="preserve">schuld </w:t>
      </w:r>
      <w:r w:rsidRPr="00CE027E">
        <w:rPr>
          <w:rFonts w:ascii="Bookman Old Style" w:hAnsi="Bookman Old Style"/>
          <w:sz w:val="22"/>
        </w:rPr>
        <w:t xml:space="preserve">baru ada sesudah </w:t>
      </w:r>
      <w:r w:rsidRPr="00CE027E">
        <w:rPr>
          <w:rFonts w:ascii="Bookman Old Style" w:hAnsi="Bookman Old Style"/>
          <w:i/>
          <w:iCs/>
          <w:sz w:val="22"/>
        </w:rPr>
        <w:t xml:space="preserve">unrecht </w:t>
      </w:r>
      <w:r w:rsidRPr="00CE027E">
        <w:rPr>
          <w:rFonts w:ascii="Bookman Old Style" w:hAnsi="Bookman Old Style"/>
          <w:sz w:val="22"/>
        </w:rPr>
        <w:t xml:space="preserve">atau sifat melawan hukumnya perbuatan, dan tak mungkin ada </w:t>
      </w:r>
      <w:r w:rsidRPr="00CE027E">
        <w:rPr>
          <w:rFonts w:ascii="Bookman Old Style" w:hAnsi="Bookman Old Style"/>
          <w:i/>
          <w:iCs/>
          <w:sz w:val="22"/>
        </w:rPr>
        <w:t xml:space="preserve">schuld </w:t>
      </w:r>
      <w:r w:rsidRPr="00CE027E">
        <w:rPr>
          <w:rFonts w:ascii="Bookman Old Style" w:hAnsi="Bookman Old Style"/>
          <w:sz w:val="22"/>
        </w:rPr>
        <w:t xml:space="preserve">tanpa adanya </w:t>
      </w:r>
      <w:r w:rsidRPr="00CE027E">
        <w:rPr>
          <w:rFonts w:ascii="Bookman Old Style" w:hAnsi="Bookman Old Style"/>
          <w:i/>
          <w:iCs/>
          <w:sz w:val="22"/>
        </w:rPr>
        <w:t>unrecht.</w:t>
      </w:r>
    </w:p>
    <w:p w14:paraId="5413BFBA" w14:textId="1B80E86A"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Dari pernyataan</w:t>
      </w:r>
      <w:r w:rsidRPr="00CE027E">
        <w:rPr>
          <w:rFonts w:ascii="Bookman Old Style" w:hAnsi="Bookman Old Style"/>
          <w:b/>
          <w:bCs/>
          <w:sz w:val="22"/>
        </w:rPr>
        <w:t xml:space="preserve"> </w:t>
      </w:r>
      <w:r w:rsidRPr="00CE027E">
        <w:rPr>
          <w:rFonts w:ascii="Bookman Old Style" w:hAnsi="Bookman Old Style"/>
          <w:sz w:val="22"/>
        </w:rPr>
        <w:t>tersebut dapat dipandang sebagai teknik bagi hakim untuk menjatuhkan pidana, yaitu dapat memudahkan hakim untuk memberikan kualifikasi yang tepat bagi pembuat yang tak akan dijatuhkan pidana. Kalau salah satu perbuatan pidana tidak terbukti, maka bunyi putusannya ialah bebas, sedangkan bila semua unsur perbuatan terbukti, pembuat tak langsung dipidana. Jika pembuat yang melakukan perbuatan tersebut ternyata tidak mampu bertanggungjawab atau dinyatakan tidak bersalah atau tidak lalai, ataupun ada alasan pemaaf, maka ia lepas dari segala tuntutan hukum (</w:t>
      </w:r>
      <w:r w:rsidRPr="00CE027E">
        <w:rPr>
          <w:rFonts w:ascii="Bookman Old Style" w:hAnsi="Bookman Old Style"/>
          <w:i/>
          <w:iCs/>
          <w:sz w:val="22"/>
        </w:rPr>
        <w:t>onslag van alle rechtsver volging</w:t>
      </w:r>
      <w:r w:rsidRPr="00CE027E">
        <w:rPr>
          <w:rFonts w:ascii="Bookman Old Style" w:hAnsi="Bookman Old Style"/>
          <w:sz w:val="22"/>
        </w:rPr>
        <w:t>)</w:t>
      </w:r>
      <w:r w:rsidR="00A67B87">
        <w:rPr>
          <w:rFonts w:ascii="Bookman Old Style" w:hAnsi="Bookman Old Style"/>
          <w:sz w:val="22"/>
          <w:lang w:val="en-US"/>
        </w:rPr>
        <w:t xml:space="preserve"> </w:t>
      </w:r>
      <w:r w:rsidR="00A67B87">
        <w:rPr>
          <w:rFonts w:ascii="Bookman Old Style" w:hAnsi="Bookman Old Style"/>
          <w:sz w:val="22"/>
          <w:lang w:val="en-US"/>
        </w:rPr>
        <w:t xml:space="preserve">( </w:t>
      </w:r>
      <w:r w:rsidR="00A67B87" w:rsidRPr="00673DF8">
        <w:rPr>
          <w:rFonts w:ascii="Bookman Old Style" w:hAnsi="Bookman Old Style"/>
          <w:sz w:val="20"/>
          <w:szCs w:val="20"/>
        </w:rPr>
        <w:t>Septa Candra</w:t>
      </w:r>
      <w:r w:rsidR="00A67B87">
        <w:rPr>
          <w:rFonts w:ascii="Bookman Old Style" w:hAnsi="Bookman Old Style"/>
          <w:sz w:val="20"/>
          <w:szCs w:val="20"/>
          <w:lang w:val="en-US"/>
        </w:rPr>
        <w:t>, 2013 : 4</w:t>
      </w:r>
      <w:r w:rsidR="00A67B87">
        <w:rPr>
          <w:rFonts w:ascii="Bookman Old Style" w:hAnsi="Bookman Old Style"/>
          <w:sz w:val="20"/>
          <w:szCs w:val="20"/>
          <w:lang w:val="en-US"/>
        </w:rPr>
        <w:t>2</w:t>
      </w:r>
      <w:r w:rsidR="00A67B87">
        <w:rPr>
          <w:rFonts w:ascii="Bookman Old Style" w:hAnsi="Bookman Old Style"/>
          <w:sz w:val="20"/>
          <w:szCs w:val="20"/>
          <w:lang w:val="en-US"/>
        </w:rPr>
        <w:t>)</w:t>
      </w:r>
      <w:r w:rsidRPr="00CE027E">
        <w:rPr>
          <w:rFonts w:ascii="Bookman Old Style" w:hAnsi="Bookman Old Style"/>
          <w:sz w:val="22"/>
        </w:rPr>
        <w:t>.</w:t>
      </w:r>
      <w:r w:rsidR="00A67B87" w:rsidRPr="00CE027E">
        <w:rPr>
          <w:rFonts w:ascii="Bookman Old Style" w:hAnsi="Bookman Old Style"/>
          <w:sz w:val="22"/>
        </w:rPr>
        <w:t xml:space="preserve"> </w:t>
      </w:r>
      <w:r w:rsidRPr="00CE027E">
        <w:rPr>
          <w:rFonts w:ascii="Bookman Old Style" w:hAnsi="Bookman Old Style"/>
          <w:sz w:val="22"/>
        </w:rPr>
        <w:t xml:space="preserve">Alasan pemaaf menyangkut pertanggungjawaban seseorang terhadap perbuatan perbuatan pidana yang telah dilakukannya atau </w:t>
      </w:r>
      <w:r w:rsidRPr="00CE027E">
        <w:rPr>
          <w:rFonts w:ascii="Bookman Old Style" w:hAnsi="Bookman Old Style"/>
          <w:i/>
          <w:sz w:val="22"/>
        </w:rPr>
        <w:lastRenderedPageBreak/>
        <w:t>criminal responsibility</w:t>
      </w:r>
      <w:r w:rsidRPr="00CE027E">
        <w:rPr>
          <w:rFonts w:ascii="Bookman Old Style" w:hAnsi="Bookman Old Style"/>
          <w:sz w:val="22"/>
        </w:rPr>
        <w:t>. Alasan pemaaf ini menghapuskan kesalahan orang yang melakukan delik atas dasar beberapa hal.</w:t>
      </w:r>
    </w:p>
    <w:p w14:paraId="14AF1885" w14:textId="77777777" w:rsidR="00122FBD" w:rsidRPr="00CE027E" w:rsidRDefault="00122FBD" w:rsidP="00122FBD">
      <w:pPr>
        <w:ind w:firstLine="720"/>
        <w:jc w:val="both"/>
        <w:rPr>
          <w:rFonts w:ascii="Bookman Old Style" w:hAnsi="Bookman Old Style"/>
          <w:sz w:val="22"/>
        </w:rPr>
      </w:pPr>
      <w:r w:rsidRPr="00CE027E">
        <w:rPr>
          <w:rFonts w:ascii="Bookman Old Style" w:hAnsi="Bookman Old Style"/>
          <w:sz w:val="22"/>
        </w:rPr>
        <w:t xml:space="preserve">Dalam praktek peradilan, penerapan konsep pertanggungjawaban pidana  telah berhasil menghukum para pelaku pornogafi anak tetapi pada kenyataanya masih belum maksimal dalam mengurangi tindak kejahatan tersebut. Hal ini dikarenakan oknum-oknum kejahatan pornografi tersebut masih berkeliaran baik di dunia nyata maupun di dunia maya untuk mengincar korbannya yaitu anak-anak sebagai objek konten pornografi berikutnya. Penyebab hal tersebut dikarenakan begitu banyak macam-macam bentuk perbuatan pidana yang yang dilakukan oleh pelaku pornografi anak yang diatur dalam hukum positif Indonesia sehingga dari perbuatan yang telah diatur tersebut selanjutnya akan ditentukan apakah terdakwa pantas dipidana atau tidak dilihat dari </w:t>
      </w:r>
      <w:r w:rsidRPr="00CE027E">
        <w:rPr>
          <w:rFonts w:ascii="Bookman Old Style" w:hAnsi="Bookman Old Style"/>
          <w:i/>
          <w:sz w:val="22"/>
        </w:rPr>
        <w:t>mens rea/</w:t>
      </w:r>
      <w:r w:rsidRPr="00CE027E">
        <w:rPr>
          <w:rFonts w:ascii="Bookman Old Style" w:hAnsi="Bookman Old Style"/>
          <w:sz w:val="22"/>
        </w:rPr>
        <w:t xml:space="preserve"> sikap batin atau dari sisi kemampuan pertanggungjawban sipelaku melalui konsep pertanggungjawaban pidana yang diatur dalam hukum positif Indonesia. Tetapi yang menjadi permasalahan ialah kejahatan pornografi anak merupakan kejahatan yang bersifat khusus (</w:t>
      </w:r>
      <w:r w:rsidRPr="00CE027E">
        <w:rPr>
          <w:rFonts w:ascii="Bookman Old Style" w:hAnsi="Bookman Old Style"/>
          <w:i/>
          <w:sz w:val="22"/>
        </w:rPr>
        <w:t>Lex Specialis</w:t>
      </w:r>
      <w:r w:rsidRPr="00CE027E">
        <w:rPr>
          <w:rFonts w:ascii="Bookman Old Style" w:hAnsi="Bookman Old Style"/>
          <w:sz w:val="22"/>
        </w:rPr>
        <w:t xml:space="preserve">) maka pertanggungjawaban pornografi anak perlu dirumuskan apakah kejahatan pornografi anak ini konsep pertanggungjawaban pidananya diatur dengan ketentuan khusus atau kembali pada ketentuan umum.  Maka dengan demikian penulis mengkaji konsep pertanggungjawaban pidana di dalam hukum positif Indonesia khususnya terhadap pelaku kejahatan pornografi anak dengan tujuan untuk mengformulasikan  konsep pertanggungjawaban pidana  pornografi anak guna untuk menekan tumbuh pesatnya kejahatan tersebut serta melindungi anak-anak Indonesia dari pelaku kejahatan pornografi anak.  </w:t>
      </w:r>
    </w:p>
    <w:p w14:paraId="1C4C578C" w14:textId="77777777" w:rsidR="00122FBD" w:rsidRPr="00FF673E" w:rsidRDefault="00122FBD" w:rsidP="00122FBD">
      <w:pPr>
        <w:ind w:firstLine="720"/>
        <w:jc w:val="both"/>
        <w:rPr>
          <w:rFonts w:ascii="Bookman Old Style" w:hAnsi="Bookman Old Style"/>
          <w:sz w:val="22"/>
          <w:lang w:val="en-US"/>
        </w:rPr>
      </w:pPr>
      <w:r w:rsidRPr="00CE027E">
        <w:rPr>
          <w:rFonts w:ascii="Bookman Old Style" w:hAnsi="Bookman Old Style"/>
          <w:sz w:val="22"/>
          <w:lang w:val="en-US"/>
        </w:rPr>
        <w:t>Berdasarkan pada uraian di atas</w:t>
      </w:r>
      <w:r w:rsidRPr="00CE027E">
        <w:rPr>
          <w:rFonts w:ascii="Bookman Old Style" w:hAnsi="Bookman Old Style"/>
          <w:sz w:val="22"/>
        </w:rPr>
        <w:t>,</w:t>
      </w:r>
      <w:r w:rsidRPr="00CE027E">
        <w:rPr>
          <w:rFonts w:ascii="Bookman Old Style" w:hAnsi="Bookman Old Style"/>
          <w:sz w:val="22"/>
          <w:lang w:val="en-US"/>
        </w:rPr>
        <w:t xml:space="preserve"> maka ada   permasalahan yang dapat diangkat yaitu </w:t>
      </w:r>
      <w:r w:rsidRPr="00CE027E">
        <w:rPr>
          <w:rFonts w:ascii="Bookman Old Style" w:hAnsi="Bookman Old Style"/>
          <w:sz w:val="22"/>
        </w:rPr>
        <w:t>mengformulasikan konsep pertanggungjawaban pidana pornografi anak dalam hukum positif Indonesia. Dalam penelitian, ini mencoba unutk merumuskan konsep formulasi konsep pertanggungjawaban pidana pornografi anak melalui pendekatan asas legalitas dengan asas kesalahan. Tujuan dari penelitian ini yakni menguraiakan konsep pertanggungjawaban pidana terhadap pelaku pornografi anak dalam hukum positif Indonesia</w:t>
      </w:r>
    </w:p>
    <w:p w14:paraId="37C7564C" w14:textId="77777777" w:rsidR="00122FBD" w:rsidRPr="00DE56B2" w:rsidRDefault="00122FBD" w:rsidP="00122FBD">
      <w:pPr>
        <w:ind w:firstLine="720"/>
        <w:jc w:val="both"/>
        <w:rPr>
          <w:rFonts w:ascii="Bookman Old Style" w:hAnsi="Bookman Old Style"/>
          <w:sz w:val="22"/>
        </w:rPr>
      </w:pPr>
    </w:p>
    <w:p w14:paraId="7546838A" w14:textId="77777777" w:rsidR="00122FBD" w:rsidRPr="00CC3273" w:rsidRDefault="00122FBD" w:rsidP="00122FBD">
      <w:pPr>
        <w:jc w:val="both"/>
        <w:rPr>
          <w:rFonts w:ascii="Bookman Old Style" w:eastAsia="Bookman Old Style" w:hAnsi="Bookman Old Style" w:cs="Bookman Old Style"/>
          <w:b/>
          <w:bCs/>
        </w:rPr>
      </w:pPr>
      <w:r>
        <w:rPr>
          <w:rFonts w:ascii="Bookman Old Style" w:eastAsia="Bookman Old Style" w:hAnsi="Bookman Old Style" w:cs="Bookman Old Style"/>
          <w:b/>
          <w:bCs/>
        </w:rPr>
        <w:t>2. METODE PENELITIAN</w:t>
      </w:r>
    </w:p>
    <w:p w14:paraId="2D312E7C" w14:textId="42080A43" w:rsidR="00122FBD" w:rsidRPr="00CC3273" w:rsidRDefault="00122FBD" w:rsidP="00122FBD">
      <w:pPr>
        <w:ind w:firstLine="720"/>
        <w:contextualSpacing/>
        <w:jc w:val="both"/>
        <w:rPr>
          <w:rFonts w:ascii="Bookman Old Style" w:eastAsia="Calibri" w:hAnsi="Bookman Old Style"/>
          <w:color w:val="000000"/>
          <w:sz w:val="22"/>
          <w:lang w:val="en-US"/>
        </w:rPr>
      </w:pPr>
      <w:r w:rsidRPr="00C571E8">
        <w:rPr>
          <w:rFonts w:ascii="Bookman Old Style" w:eastAsia="Calibri" w:hAnsi="Bookman Old Style"/>
          <w:color w:val="000000"/>
          <w:sz w:val="22"/>
          <w:lang w:val="en-ID"/>
        </w:rPr>
        <w:t xml:space="preserve">Peineilitian ini meirupakan peineilitian hukum </w:t>
      </w:r>
      <w:r w:rsidRPr="00C571E8">
        <w:rPr>
          <w:rFonts w:ascii="Bookman Old Style" w:eastAsia="Calibri" w:hAnsi="Bookman Old Style"/>
          <w:color w:val="000000"/>
          <w:sz w:val="22"/>
        </w:rPr>
        <w:t xml:space="preserve">normatif </w:t>
      </w:r>
      <w:r w:rsidRPr="00C571E8">
        <w:rPr>
          <w:rFonts w:ascii="Bookman Old Style" w:eastAsia="Calibri" w:hAnsi="Bookman Old Style"/>
          <w:color w:val="000000"/>
          <w:sz w:val="22"/>
          <w:lang w:val="en-US"/>
        </w:rPr>
        <w:t>yaitu</w:t>
      </w:r>
      <w:r w:rsidRPr="00C571E8">
        <w:rPr>
          <w:rFonts w:ascii="Bookman Old Style" w:eastAsia="Calibri" w:hAnsi="Bookman Old Style"/>
          <w:color w:val="000000"/>
          <w:sz w:val="22"/>
        </w:rPr>
        <w:t xml:space="preserve"> </w:t>
      </w:r>
      <w:r w:rsidRPr="00C571E8">
        <w:rPr>
          <w:rFonts w:ascii="Bookman Old Style" w:eastAsia="Calibri" w:hAnsi="Bookman Old Style"/>
          <w:color w:val="000000"/>
          <w:sz w:val="22"/>
          <w:lang w:val="en-US"/>
        </w:rPr>
        <w:t>dengan mengkaji atau menganalisis data sekunder yang berupa bahan-bahan hukum sekunder dengan memahami hukum sebagai perangkat peraturan atau norma positif di dalam perundang-undangan yang berlaku</w:t>
      </w:r>
      <w:r w:rsidR="00A67B87">
        <w:rPr>
          <w:rFonts w:ascii="Bookman Old Style" w:eastAsia="Calibri" w:hAnsi="Bookman Old Style"/>
          <w:color w:val="000000"/>
          <w:sz w:val="22"/>
          <w:lang w:val="en-US"/>
        </w:rPr>
        <w:t xml:space="preserve"> (</w:t>
      </w:r>
      <w:r w:rsidR="00A67B87" w:rsidRPr="00673DF8">
        <w:rPr>
          <w:rFonts w:ascii="Bookman Old Style" w:hAnsi="Bookman Old Style"/>
          <w:sz w:val="20"/>
          <w:szCs w:val="20"/>
        </w:rPr>
        <w:t>Soerjono Soekanto dan Sri Mamudji,</w:t>
      </w:r>
      <w:r w:rsidR="00A67B87">
        <w:rPr>
          <w:rFonts w:ascii="Bookman Old Style" w:hAnsi="Bookman Old Style"/>
          <w:sz w:val="20"/>
          <w:szCs w:val="20"/>
          <w:lang w:val="en-US"/>
        </w:rPr>
        <w:t xml:space="preserve"> 2009 : 15)</w:t>
      </w:r>
      <w:r w:rsidRPr="00C571E8">
        <w:rPr>
          <w:rFonts w:ascii="Bookman Old Style" w:eastAsia="Calibri" w:hAnsi="Bookman Old Style"/>
          <w:color w:val="000000"/>
          <w:sz w:val="22"/>
          <w:lang w:val="en-US"/>
        </w:rPr>
        <w:t>.</w:t>
      </w:r>
      <w:r>
        <w:rPr>
          <w:rFonts w:ascii="Bookman Old Style" w:eastAsia="Calibri" w:hAnsi="Bookman Old Style"/>
          <w:color w:val="000000"/>
          <w:sz w:val="22"/>
          <w:lang w:val="en-US"/>
        </w:rPr>
        <w:t xml:space="preserve"> </w:t>
      </w:r>
      <w:r w:rsidRPr="00C571E8">
        <w:rPr>
          <w:rFonts w:ascii="Bookman Old Style" w:eastAsia="Calibri" w:hAnsi="Bookman Old Style"/>
          <w:color w:val="000000"/>
          <w:sz w:val="22"/>
          <w:lang w:val="en-ID"/>
        </w:rPr>
        <w:t>Peineilitian ini beirsifat</w:t>
      </w:r>
      <w:r w:rsidRPr="00C571E8">
        <w:rPr>
          <w:rFonts w:ascii="Bookman Old Style" w:eastAsia="Calibri" w:hAnsi="Bookman Old Style"/>
          <w:color w:val="000000"/>
          <w:sz w:val="22"/>
        </w:rPr>
        <w:t xml:space="preserve"> </w:t>
      </w:r>
      <w:r w:rsidRPr="00C571E8">
        <w:rPr>
          <w:rFonts w:ascii="Bookman Old Style" w:eastAsia="Calibri" w:hAnsi="Bookman Old Style"/>
          <w:color w:val="000000"/>
          <w:sz w:val="22"/>
          <w:lang w:val="en-US"/>
        </w:rPr>
        <w:t>deskriptif analitis, yaitu penelitian yang mendeskriptifkan secara terperinci hasil analisis mengenai asas-asas hukum, sistematik hukum, taraf sinkronisasi vertikal dan horizontal, perbandingan hukum dan inventarisasi hukum positif</w:t>
      </w:r>
      <w:r w:rsidR="00A00E24">
        <w:rPr>
          <w:rFonts w:ascii="Bookman Old Style" w:eastAsia="Calibri" w:hAnsi="Bookman Old Style"/>
          <w:color w:val="000000"/>
          <w:sz w:val="22"/>
          <w:lang w:val="en-US"/>
        </w:rPr>
        <w:t xml:space="preserve"> (</w:t>
      </w:r>
      <w:r w:rsidR="00A00E24" w:rsidRPr="00673DF8">
        <w:rPr>
          <w:rFonts w:ascii="Bookman Old Style" w:hAnsi="Bookman Old Style"/>
          <w:sz w:val="20"/>
          <w:szCs w:val="20"/>
        </w:rPr>
        <w:t>Soerjono Soekanto,</w:t>
      </w:r>
      <w:r w:rsidR="00A00E24">
        <w:rPr>
          <w:rFonts w:ascii="Bookman Old Style" w:hAnsi="Bookman Old Style"/>
          <w:sz w:val="20"/>
          <w:szCs w:val="20"/>
          <w:lang w:val="en-US"/>
        </w:rPr>
        <w:t xml:space="preserve"> 2008 : 10)</w:t>
      </w:r>
      <w:r w:rsidRPr="00C571E8">
        <w:rPr>
          <w:rFonts w:ascii="Bookman Old Style" w:eastAsia="Calibri" w:hAnsi="Bookman Old Style"/>
          <w:color w:val="000000"/>
          <w:sz w:val="22"/>
          <w:lang w:val="en-US"/>
        </w:rPr>
        <w:t>.</w:t>
      </w:r>
      <w:r w:rsidR="00A00E24" w:rsidRPr="00C571E8">
        <w:rPr>
          <w:rFonts w:ascii="Bookman Old Style" w:eastAsia="Calibri" w:hAnsi="Bookman Old Style"/>
          <w:color w:val="000000"/>
          <w:sz w:val="22"/>
          <w:lang w:val="en-US"/>
        </w:rPr>
        <w:t xml:space="preserve"> </w:t>
      </w:r>
      <w:r w:rsidRPr="00C571E8">
        <w:rPr>
          <w:rFonts w:ascii="Bookman Old Style" w:eastAsia="Calibri" w:hAnsi="Bookman Old Style"/>
          <w:color w:val="000000"/>
          <w:sz w:val="22"/>
          <w:lang w:val="en-US"/>
        </w:rPr>
        <w:t>Peineilitian ini</w:t>
      </w:r>
      <w:r w:rsidRPr="00C571E8">
        <w:rPr>
          <w:rFonts w:ascii="Bookman Old Style" w:eastAsia="Calibri" w:hAnsi="Bookman Old Style"/>
          <w:color w:val="000000"/>
          <w:sz w:val="22"/>
        </w:rPr>
        <w:t xml:space="preserve"> </w:t>
      </w:r>
      <w:r w:rsidRPr="00C571E8">
        <w:rPr>
          <w:rFonts w:ascii="Bookman Old Style" w:eastAsia="Calibri" w:hAnsi="Bookman Old Style"/>
          <w:color w:val="000000"/>
          <w:sz w:val="22"/>
          <w:lang w:val="en-US"/>
        </w:rPr>
        <w:t xml:space="preserve"> meinggunakan teiknik</w:t>
      </w:r>
      <w:r w:rsidRPr="00C571E8">
        <w:rPr>
          <w:rFonts w:ascii="Bookman Old Style" w:eastAsia="Calibri" w:hAnsi="Bookman Old Style"/>
          <w:color w:val="000000"/>
          <w:sz w:val="22"/>
        </w:rPr>
        <w:t xml:space="preserve"> </w:t>
      </w:r>
      <w:r w:rsidRPr="00C571E8">
        <w:rPr>
          <w:rFonts w:ascii="Bookman Old Style" w:eastAsia="Calibri" w:hAnsi="Bookman Old Style"/>
          <w:color w:val="000000"/>
          <w:sz w:val="22"/>
          <w:lang w:val="en-US"/>
        </w:rPr>
        <w:t xml:space="preserve"> pengumpulan data yaikni studi pustaka terhadap bahan-bahan hukum,</w:t>
      </w:r>
      <w:r w:rsidRPr="00C571E8">
        <w:rPr>
          <w:rFonts w:ascii="Bookman Old Style" w:eastAsia="Calibri" w:hAnsi="Bookman Old Style"/>
          <w:color w:val="000000"/>
          <w:sz w:val="22"/>
        </w:rPr>
        <w:t xml:space="preserve"> </w:t>
      </w:r>
      <w:r w:rsidRPr="00C571E8">
        <w:rPr>
          <w:rFonts w:ascii="Bookman Old Style" w:eastAsia="Calibri" w:hAnsi="Bookman Old Style"/>
          <w:color w:val="000000"/>
          <w:sz w:val="22"/>
          <w:lang w:val="en-US"/>
        </w:rPr>
        <w:t>baik bahan hukum primer, bahan hukum sekunder, maupun bahan hukum tersier</w:t>
      </w:r>
      <w:r w:rsidR="00A00E24">
        <w:rPr>
          <w:rFonts w:ascii="Bookman Old Style" w:eastAsia="Calibri" w:hAnsi="Bookman Old Style"/>
          <w:color w:val="000000"/>
          <w:sz w:val="22"/>
          <w:lang w:val="en-US"/>
        </w:rPr>
        <w:t xml:space="preserve"> (</w:t>
      </w:r>
      <w:r w:rsidR="00A00E24" w:rsidRPr="00673DF8">
        <w:rPr>
          <w:rFonts w:ascii="Bookman Old Style" w:hAnsi="Bookman Old Style"/>
          <w:sz w:val="20"/>
          <w:szCs w:val="20"/>
        </w:rPr>
        <w:t>Mukti Fajar dan Yulianto Achmad,</w:t>
      </w:r>
      <w:r w:rsidR="00A00E24">
        <w:rPr>
          <w:rFonts w:ascii="Bookman Old Style" w:hAnsi="Bookman Old Style"/>
          <w:sz w:val="20"/>
          <w:szCs w:val="20"/>
          <w:lang w:val="en-US"/>
        </w:rPr>
        <w:t xml:space="preserve"> </w:t>
      </w:r>
      <w:r w:rsidR="00B77300">
        <w:rPr>
          <w:rFonts w:ascii="Bookman Old Style" w:hAnsi="Bookman Old Style"/>
          <w:sz w:val="20"/>
          <w:szCs w:val="20"/>
          <w:lang w:val="en-US"/>
        </w:rPr>
        <w:t>2010 : 160)</w:t>
      </w:r>
      <w:r w:rsidRPr="00C571E8">
        <w:rPr>
          <w:rFonts w:ascii="Bookman Old Style" w:eastAsia="Calibri" w:hAnsi="Bookman Old Style"/>
          <w:color w:val="000000"/>
          <w:sz w:val="22"/>
          <w:lang w:val="en-US"/>
        </w:rPr>
        <w:t>.</w:t>
      </w:r>
      <w:r w:rsidR="00B77300" w:rsidRPr="00CC3273">
        <w:rPr>
          <w:rFonts w:ascii="Bookman Old Style" w:eastAsia="Calibri" w:hAnsi="Bookman Old Style"/>
          <w:color w:val="000000"/>
          <w:sz w:val="22"/>
          <w:lang w:val="en-US"/>
        </w:rPr>
        <w:t xml:space="preserve"> </w:t>
      </w:r>
      <w:r w:rsidRPr="00CC3273">
        <w:rPr>
          <w:rFonts w:ascii="Bookman Old Style" w:eastAsia="Calibri" w:hAnsi="Bookman Old Style"/>
          <w:color w:val="000000"/>
          <w:sz w:val="22"/>
          <w:lang w:val="en-US"/>
        </w:rPr>
        <w:t>Adapun beintuk analisis data yang akan digunakan dalam peineilitian ini adalah</w:t>
      </w:r>
      <w:r w:rsidRPr="00CC3273">
        <w:rPr>
          <w:rFonts w:ascii="Bookman Old Style" w:eastAsia="Calibri" w:hAnsi="Bookman Old Style"/>
          <w:color w:val="000000"/>
          <w:sz w:val="22"/>
        </w:rPr>
        <w:t xml:space="preserve"> </w:t>
      </w:r>
      <w:r w:rsidRPr="00CC3273">
        <w:rPr>
          <w:rFonts w:ascii="Bookman Old Style" w:eastAsia="Calibri" w:hAnsi="Bookman Old Style"/>
          <w:color w:val="000000"/>
          <w:sz w:val="22"/>
          <w:lang w:val="en-US"/>
        </w:rPr>
        <w:t>analisis normatif kualitatif dilakukan dengan penguraian secara deskriptif dan preskriptif. Analisis kualitatif deskriptif dan preskriptif</w:t>
      </w:r>
      <w:r w:rsidRPr="00CC3273">
        <w:rPr>
          <w:rFonts w:ascii="Bookman Old Style" w:eastAsia="Calibri" w:hAnsi="Bookman Old Style"/>
          <w:color w:val="000000"/>
          <w:sz w:val="22"/>
        </w:rPr>
        <w:t xml:space="preserve"> </w:t>
      </w:r>
      <w:r w:rsidRPr="00CC3273">
        <w:rPr>
          <w:rFonts w:ascii="Bookman Old Style" w:eastAsia="Calibri" w:hAnsi="Bookman Old Style"/>
          <w:color w:val="000000"/>
          <w:sz w:val="22"/>
          <w:lang w:val="en-US"/>
        </w:rPr>
        <w:t>dalam penelitian ini dilakukan dengan argumentasi bahwa penelitian ini tidak hanya dimaksudkan mengungkapkan atau menggambarkan data sebagaimana adanya</w:t>
      </w:r>
      <w:r w:rsidRPr="00CC3273">
        <w:rPr>
          <w:rFonts w:ascii="Bookman Old Style" w:eastAsia="Calibri" w:hAnsi="Bookman Old Style"/>
          <w:color w:val="000000"/>
          <w:sz w:val="22"/>
        </w:rPr>
        <w:t xml:space="preserve">., </w:t>
      </w:r>
      <w:r w:rsidRPr="00CC3273">
        <w:rPr>
          <w:rFonts w:ascii="Bookman Old Style" w:eastAsia="Calibri" w:hAnsi="Bookman Old Style"/>
          <w:color w:val="000000"/>
          <w:sz w:val="22"/>
          <w:lang w:val="en-US"/>
        </w:rPr>
        <w:t>melainkan juga bertujuan menentukan formulasi</w:t>
      </w:r>
      <w:r w:rsidRPr="00CC3273">
        <w:rPr>
          <w:rFonts w:ascii="Bookman Old Style" w:eastAsia="Calibri" w:hAnsi="Bookman Old Style"/>
          <w:color w:val="000000"/>
          <w:sz w:val="22"/>
        </w:rPr>
        <w:t xml:space="preserve"> konsep</w:t>
      </w:r>
      <w:r w:rsidRPr="00CC3273">
        <w:rPr>
          <w:rFonts w:ascii="Bookman Old Style" w:eastAsia="Calibri" w:hAnsi="Bookman Old Style"/>
          <w:color w:val="000000"/>
          <w:sz w:val="22"/>
          <w:lang w:val="en-US"/>
        </w:rPr>
        <w:t xml:space="preserve"> pertanggungjawaban pidana</w:t>
      </w:r>
      <w:r w:rsidRPr="00CC3273">
        <w:rPr>
          <w:rFonts w:ascii="Bookman Old Style" w:eastAsia="Calibri" w:hAnsi="Bookman Old Style"/>
          <w:color w:val="000000"/>
          <w:sz w:val="22"/>
        </w:rPr>
        <w:t xml:space="preserve"> terhadap pelaku pornografi anak dalam hukum positif Indonesia </w:t>
      </w:r>
      <w:r w:rsidRPr="00CC3273">
        <w:rPr>
          <w:rFonts w:ascii="Bookman Old Style" w:eastAsia="Calibri" w:hAnsi="Bookman Old Style"/>
          <w:color w:val="000000"/>
          <w:sz w:val="22"/>
          <w:lang w:val="en-US"/>
        </w:rPr>
        <w:t xml:space="preserve"> yang ideal</w:t>
      </w:r>
      <w:r w:rsidRPr="00CC3273">
        <w:rPr>
          <w:rFonts w:ascii="Bookman Old Style" w:eastAsia="Calibri" w:hAnsi="Bookman Old Style"/>
          <w:color w:val="000000"/>
          <w:sz w:val="22"/>
        </w:rPr>
        <w:t>.</w:t>
      </w:r>
    </w:p>
    <w:p w14:paraId="52D10D82" w14:textId="77777777" w:rsidR="00122FBD" w:rsidRDefault="00122FBD" w:rsidP="00122FBD">
      <w:pPr>
        <w:ind w:firstLine="567"/>
        <w:jc w:val="both"/>
        <w:rPr>
          <w:rFonts w:ascii="Bookman Old Style" w:eastAsia="Bookman Old Style" w:hAnsi="Bookman Old Style" w:cs="Bookman Old Style"/>
          <w:b/>
          <w:bCs/>
          <w:lang w:val="en-US"/>
        </w:rPr>
      </w:pPr>
    </w:p>
    <w:p w14:paraId="159DE802" w14:textId="77777777" w:rsidR="00B77300" w:rsidRPr="006E04FD" w:rsidRDefault="00B77300" w:rsidP="00122FBD">
      <w:pPr>
        <w:ind w:firstLine="567"/>
        <w:jc w:val="both"/>
        <w:rPr>
          <w:rFonts w:ascii="Bookman Old Style" w:eastAsia="Bookman Old Style" w:hAnsi="Bookman Old Style" w:cs="Bookman Old Style"/>
          <w:b/>
          <w:bCs/>
          <w:lang w:val="en-US"/>
        </w:rPr>
      </w:pPr>
    </w:p>
    <w:p w14:paraId="3900127D" w14:textId="77777777" w:rsidR="00122FBD" w:rsidRDefault="00122FBD" w:rsidP="00122FBD">
      <w:pPr>
        <w:numPr>
          <w:ilvl w:val="0"/>
          <w:numId w:val="2"/>
        </w:numPr>
        <w:ind w:left="284" w:hanging="284"/>
        <w:rPr>
          <w:rFonts w:ascii="Bookman Old Style" w:eastAsia="Bookman Old Style" w:hAnsi="Bookman Old Style" w:cs="Bookman Old Style"/>
          <w:b/>
          <w:bCs/>
        </w:rPr>
      </w:pPr>
      <w:r>
        <w:rPr>
          <w:rFonts w:ascii="Bookman Old Style" w:eastAsia="Bookman Old Style" w:hAnsi="Bookman Old Style" w:cs="Bookman Old Style"/>
          <w:b/>
          <w:bCs/>
        </w:rPr>
        <w:lastRenderedPageBreak/>
        <w:t>PEMBAHASAN</w:t>
      </w:r>
    </w:p>
    <w:p w14:paraId="52D20C37" w14:textId="77777777" w:rsidR="00122FBD" w:rsidRDefault="00122FBD" w:rsidP="00122FBD">
      <w:pPr>
        <w:spacing w:line="54" w:lineRule="exact"/>
        <w:rPr>
          <w:rFonts w:ascii="Bookman Old Style" w:eastAsia="Bookman Old Style" w:hAnsi="Bookman Old Style" w:cs="Bookman Old Style"/>
          <w:b/>
          <w:bCs/>
        </w:rPr>
      </w:pPr>
    </w:p>
    <w:p w14:paraId="5F2B8CC5" w14:textId="77777777" w:rsidR="00122FBD" w:rsidRPr="00573940" w:rsidRDefault="00122FBD" w:rsidP="00122FBD">
      <w:pPr>
        <w:pStyle w:val="ListParagraph"/>
        <w:numPr>
          <w:ilvl w:val="0"/>
          <w:numId w:val="3"/>
        </w:numPr>
        <w:spacing w:after="160"/>
        <w:ind w:left="630"/>
        <w:jc w:val="both"/>
        <w:rPr>
          <w:rFonts w:ascii="Bookman Old Style" w:eastAsia="Calibri" w:hAnsi="Bookman Old Style" w:cs="Times New Roman"/>
          <w:b/>
          <w:bCs/>
          <w:sz w:val="22"/>
          <w:szCs w:val="22"/>
          <w:lang w:val="en-US"/>
        </w:rPr>
      </w:pPr>
      <w:r w:rsidRPr="00573940">
        <w:rPr>
          <w:rFonts w:ascii="Bookman Old Style" w:eastAsia="Calibri" w:hAnsi="Bookman Old Style" w:cs="Times New Roman"/>
          <w:b/>
          <w:bCs/>
          <w:sz w:val="22"/>
          <w:szCs w:val="22"/>
        </w:rPr>
        <w:t>Formulasi Konsep Pertanggungjawaban Pidana Pornografi Anak Dalam Hukum Positif Indonesia</w:t>
      </w:r>
    </w:p>
    <w:p w14:paraId="24C445E6" w14:textId="5EFFC08A" w:rsidR="00122FBD" w:rsidRPr="000876BE" w:rsidRDefault="00122FBD" w:rsidP="00122FBD">
      <w:pPr>
        <w:spacing w:after="160"/>
        <w:ind w:firstLine="720"/>
        <w:jc w:val="both"/>
        <w:rPr>
          <w:rFonts w:ascii="Bookman Old Style" w:hAnsi="Bookman Old Style"/>
          <w:bCs/>
          <w:sz w:val="22"/>
          <w:szCs w:val="22"/>
        </w:rPr>
      </w:pPr>
      <w:r w:rsidRPr="000876BE">
        <w:rPr>
          <w:rFonts w:ascii="Bookman Old Style" w:hAnsi="Bookman Old Style"/>
          <w:bCs/>
          <w:sz w:val="22"/>
          <w:szCs w:val="22"/>
        </w:rPr>
        <w:t xml:space="preserve">Chairul Huda, yang menyatakan terkait aturan hukum mengenai pertanggungjawaban pidana memiliki fungsi yaitu Sebagai penentu syarat-syarat yang harus ada pada diri seseorang sehingga sah dijatuhi pidana. Penentu apakah seseorang patut dicela karena perbuatannya, dimana celaan tersebut adalah pemidanaan. Dengan demikian, </w:t>
      </w:r>
      <w:r w:rsidRPr="000876BE">
        <w:rPr>
          <w:rFonts w:ascii="Bookman Old Style" w:hAnsi="Bookman Old Style"/>
          <w:bCs/>
          <w:i/>
          <w:iCs/>
          <w:sz w:val="22"/>
          <w:szCs w:val="22"/>
        </w:rPr>
        <w:t>“it operates to filter those deserving punishment for their wrong from those wo do not and to grade liability according to their degree fault”</w:t>
      </w:r>
      <w:r w:rsidRPr="000876BE">
        <w:rPr>
          <w:rFonts w:ascii="Bookman Old Style" w:hAnsi="Bookman Old Style"/>
          <w:bCs/>
          <w:sz w:val="22"/>
          <w:szCs w:val="22"/>
        </w:rPr>
        <w:t>. Aturan mengenai pertanggungjawaban pidana merupakan saringan pengenaan pidana, yaitu hanya dapat diterapkan terhadap mereka yang memiliki kesalahan dan pidana yang dikenakan sebatas kesalahannya tersebut</w:t>
      </w:r>
      <w:r w:rsidR="00B77300">
        <w:rPr>
          <w:rFonts w:ascii="Bookman Old Style" w:hAnsi="Bookman Old Style"/>
          <w:bCs/>
          <w:sz w:val="22"/>
          <w:szCs w:val="22"/>
          <w:lang w:val="en-US"/>
        </w:rPr>
        <w:t xml:space="preserve"> (</w:t>
      </w:r>
      <w:r w:rsidR="00B77300" w:rsidRPr="00673DF8">
        <w:rPr>
          <w:rFonts w:ascii="Bookman Old Style" w:hAnsi="Bookman Old Style"/>
          <w:sz w:val="20"/>
          <w:szCs w:val="20"/>
        </w:rPr>
        <w:t>Chairul Huda,</w:t>
      </w:r>
      <w:r w:rsidR="00B77300">
        <w:rPr>
          <w:rFonts w:ascii="Bookman Old Style" w:hAnsi="Bookman Old Style"/>
          <w:sz w:val="20"/>
          <w:szCs w:val="20"/>
          <w:lang w:val="en-US"/>
        </w:rPr>
        <w:t xml:space="preserve"> 2011 : 17)</w:t>
      </w:r>
      <w:r w:rsidRPr="000876BE">
        <w:rPr>
          <w:rFonts w:ascii="Bookman Old Style" w:hAnsi="Bookman Old Style"/>
          <w:bCs/>
          <w:sz w:val="22"/>
          <w:szCs w:val="22"/>
        </w:rPr>
        <w:t>.</w:t>
      </w:r>
    </w:p>
    <w:p w14:paraId="18BA445A" w14:textId="210BC6F6"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Sementara itu, pertanggungjawaban pidana menjurus kepada pemidanaan petindak, jika telah melakukan suatu tindak pidana dan memenuhi unsur-unsurnya yang telah ditentukan dalam Undang-Undang. Dilihat dari sudut terjadinya suatu tindakan yang terlarang, seseorang akan dipertanggungjawabkan atas tindakan-tindakan tersebut apabila tindakan tersebut bersifat melawan hukum</w:t>
      </w:r>
      <w:r w:rsidR="007D6ADC">
        <w:rPr>
          <w:rFonts w:ascii="Bookman Old Style" w:hAnsi="Bookman Old Style"/>
          <w:sz w:val="22"/>
          <w:szCs w:val="22"/>
          <w:lang w:val="en-US"/>
        </w:rPr>
        <w:t xml:space="preserve"> (</w:t>
      </w:r>
      <w:r w:rsidR="007D6ADC" w:rsidRPr="00673DF8">
        <w:rPr>
          <w:rFonts w:ascii="Bookman Old Style" w:hAnsi="Bookman Old Style"/>
          <w:sz w:val="20"/>
          <w:szCs w:val="20"/>
        </w:rPr>
        <w:t>E.Y. Kanter dan S.R. Sianturi,</w:t>
      </w:r>
      <w:r w:rsidR="007D6ADC">
        <w:rPr>
          <w:rFonts w:ascii="Bookman Old Style" w:hAnsi="Bookman Old Style"/>
          <w:sz w:val="20"/>
          <w:szCs w:val="20"/>
          <w:lang w:val="en-US"/>
        </w:rPr>
        <w:t xml:space="preserve"> 2002 : 249)</w:t>
      </w:r>
      <w:r w:rsidRPr="000876BE">
        <w:rPr>
          <w:rFonts w:ascii="Bookman Old Style" w:hAnsi="Bookman Old Style"/>
          <w:sz w:val="22"/>
          <w:szCs w:val="22"/>
        </w:rPr>
        <w:t>.</w:t>
      </w:r>
    </w:p>
    <w:p w14:paraId="3CDCE239" w14:textId="507D974D"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Seperti halnya yang dikatakan Moeljatno bahwa, orang tidak mungkin dipertanggungjawabkan (dijatuhi pidana) kalau tidak melakukan perbuatan pidana</w:t>
      </w:r>
      <w:r w:rsidR="007D6ADC">
        <w:rPr>
          <w:rFonts w:ascii="Bookman Old Style" w:hAnsi="Bookman Old Style"/>
          <w:sz w:val="22"/>
          <w:szCs w:val="22"/>
          <w:lang w:val="en-US"/>
        </w:rPr>
        <w:t xml:space="preserve"> </w:t>
      </w:r>
      <w:r w:rsidR="007D6ADC">
        <w:rPr>
          <w:rFonts w:ascii="Bookman Old Style" w:hAnsi="Bookman Old Style"/>
          <w:bCs/>
          <w:sz w:val="22"/>
          <w:szCs w:val="22"/>
          <w:lang w:val="en-US"/>
        </w:rPr>
        <w:t>(</w:t>
      </w:r>
      <w:r w:rsidR="007D6ADC" w:rsidRPr="00673DF8">
        <w:rPr>
          <w:rFonts w:ascii="Bookman Old Style" w:hAnsi="Bookman Old Style"/>
          <w:sz w:val="20"/>
          <w:szCs w:val="20"/>
        </w:rPr>
        <w:t>Chairul Huda,</w:t>
      </w:r>
      <w:r w:rsidR="007D6ADC">
        <w:rPr>
          <w:rFonts w:ascii="Bookman Old Style" w:hAnsi="Bookman Old Style"/>
          <w:sz w:val="20"/>
          <w:szCs w:val="20"/>
          <w:lang w:val="en-US"/>
        </w:rPr>
        <w:t xml:space="preserve"> 2011 : </w:t>
      </w:r>
      <w:r w:rsidR="007D6ADC">
        <w:rPr>
          <w:rFonts w:ascii="Bookman Old Style" w:hAnsi="Bookman Old Style"/>
          <w:sz w:val="20"/>
          <w:szCs w:val="20"/>
          <w:lang w:val="en-US"/>
        </w:rPr>
        <w:t>20</w:t>
      </w:r>
      <w:r w:rsidR="007D6ADC">
        <w:rPr>
          <w:rFonts w:ascii="Bookman Old Style" w:hAnsi="Bookman Old Style"/>
          <w:sz w:val="20"/>
          <w:szCs w:val="20"/>
          <w:lang w:val="en-US"/>
        </w:rPr>
        <w:t>)</w:t>
      </w:r>
      <w:r w:rsidRPr="000876BE">
        <w:rPr>
          <w:rFonts w:ascii="Bookman Old Style" w:hAnsi="Bookman Old Style"/>
          <w:sz w:val="22"/>
          <w:szCs w:val="22"/>
        </w:rPr>
        <w:t>. Berkenaan dengan penjelasan Moeljatno, dapat ditarik pengertian bahwa pertanggungjawaban pidana hanya akan berlaku jika sebelumnya sudah pernah ada seseorang yang melakukan tindak pidana. Pada konteks perundangan juga dikatakan bahwa ada tidaknya pidana ditentukan oleh peraturan perundang-undangan, yang diinterpretasikan bahwa tidak ada pertanggungjawaban pidana tanpa aturan hukum yang mengaturnya terlebih dahulu</w:t>
      </w:r>
      <w:r w:rsidR="00512A58">
        <w:rPr>
          <w:rFonts w:ascii="Bookman Old Style" w:hAnsi="Bookman Old Style"/>
          <w:sz w:val="22"/>
          <w:szCs w:val="22"/>
          <w:lang w:val="en-US"/>
        </w:rPr>
        <w:t xml:space="preserve"> </w:t>
      </w:r>
      <w:r w:rsidR="00512A58">
        <w:rPr>
          <w:rFonts w:ascii="Bookman Old Style" w:hAnsi="Bookman Old Style"/>
          <w:bCs/>
          <w:sz w:val="22"/>
          <w:szCs w:val="22"/>
          <w:lang w:val="en-US"/>
        </w:rPr>
        <w:t>(</w:t>
      </w:r>
      <w:r w:rsidR="00512A58" w:rsidRPr="00673DF8">
        <w:rPr>
          <w:rFonts w:ascii="Bookman Old Style" w:hAnsi="Bookman Old Style"/>
          <w:sz w:val="20"/>
          <w:szCs w:val="20"/>
        </w:rPr>
        <w:t>Chairul Huda,</w:t>
      </w:r>
      <w:r w:rsidR="00512A58">
        <w:rPr>
          <w:rFonts w:ascii="Bookman Old Style" w:hAnsi="Bookman Old Style"/>
          <w:sz w:val="20"/>
          <w:szCs w:val="20"/>
          <w:lang w:val="en-US"/>
        </w:rPr>
        <w:t xml:space="preserve"> 2011 : </w:t>
      </w:r>
      <w:r w:rsidR="00512A58">
        <w:rPr>
          <w:rFonts w:ascii="Bookman Old Style" w:hAnsi="Bookman Old Style"/>
          <w:sz w:val="20"/>
          <w:szCs w:val="20"/>
          <w:lang w:val="en-US"/>
        </w:rPr>
        <w:t>2</w:t>
      </w:r>
      <w:r w:rsidR="00512A58">
        <w:rPr>
          <w:rFonts w:ascii="Bookman Old Style" w:hAnsi="Bookman Old Style"/>
          <w:sz w:val="20"/>
          <w:szCs w:val="20"/>
          <w:lang w:val="en-US"/>
        </w:rPr>
        <w:t>1)</w:t>
      </w:r>
      <w:r w:rsidRPr="000876BE">
        <w:rPr>
          <w:rFonts w:ascii="Bookman Old Style" w:hAnsi="Bookman Old Style"/>
          <w:sz w:val="22"/>
          <w:szCs w:val="22"/>
        </w:rPr>
        <w:t>.</w:t>
      </w:r>
    </w:p>
    <w:p w14:paraId="00DF8106" w14:textId="77777777" w:rsidR="00122FBD" w:rsidRPr="000876BE" w:rsidRDefault="00122FBD" w:rsidP="00122FBD">
      <w:pPr>
        <w:numPr>
          <w:ilvl w:val="2"/>
          <w:numId w:val="4"/>
        </w:numPr>
        <w:spacing w:after="160"/>
        <w:ind w:left="720"/>
        <w:jc w:val="both"/>
        <w:rPr>
          <w:rFonts w:ascii="Bookman Old Style" w:hAnsi="Bookman Old Style"/>
          <w:bCs/>
          <w:sz w:val="22"/>
          <w:szCs w:val="22"/>
          <w:lang w:val="en-US"/>
        </w:rPr>
      </w:pPr>
      <w:r w:rsidRPr="000876BE">
        <w:rPr>
          <w:rFonts w:ascii="Bookman Old Style" w:hAnsi="Bookman Old Style"/>
          <w:bCs/>
          <w:sz w:val="22"/>
          <w:szCs w:val="22"/>
        </w:rPr>
        <w:t>Asas Legalitas</w:t>
      </w:r>
    </w:p>
    <w:p w14:paraId="19656E44" w14:textId="0BD24A76" w:rsidR="00122FBD" w:rsidRPr="000876BE" w:rsidRDefault="00122FBD" w:rsidP="00D31EC3">
      <w:pPr>
        <w:spacing w:after="160"/>
        <w:ind w:firstLine="720"/>
        <w:jc w:val="both"/>
        <w:rPr>
          <w:rFonts w:ascii="Bookman Old Style" w:hAnsi="Bookman Old Style"/>
          <w:sz w:val="20"/>
          <w:szCs w:val="20"/>
          <w:lang w:val="en-US"/>
        </w:rPr>
      </w:pPr>
      <w:r w:rsidRPr="000876BE">
        <w:rPr>
          <w:rFonts w:ascii="Bookman Old Style" w:hAnsi="Bookman Old Style"/>
          <w:sz w:val="22"/>
          <w:szCs w:val="22"/>
        </w:rPr>
        <w:t xml:space="preserve">Untuk menentukan apakah suatu perbuatan dapat dipidana atau tidaknya, didasarkan dengan asas legalitas. Dasar pokok hukum pidana adalah asas legalitas, yaitu perbuatan tidak dapat dipidana selain atas kekuatan peraturan undang-undang pidana yang terdahulu diadakan (sebelum perbuatan itu dilakukan), dalam bahasa Latinnya asas </w:t>
      </w:r>
      <w:r w:rsidRPr="000876BE">
        <w:rPr>
          <w:rFonts w:ascii="Bookman Old Style" w:hAnsi="Bookman Old Style"/>
          <w:i/>
          <w:iCs/>
          <w:sz w:val="22"/>
          <w:szCs w:val="22"/>
        </w:rPr>
        <w:t>“nullum delictum, nulla poena sine praevia lege poenali” atau disingkat “Nullum Delictum”</w:t>
      </w:r>
      <w:r w:rsidR="00512A58">
        <w:rPr>
          <w:rFonts w:ascii="Bookman Old Style" w:hAnsi="Bookman Old Style"/>
          <w:sz w:val="22"/>
          <w:szCs w:val="22"/>
          <w:lang w:val="en-US"/>
        </w:rPr>
        <w:t>(</w:t>
      </w:r>
      <w:r w:rsidR="00512A58" w:rsidRPr="00512A58">
        <w:rPr>
          <w:rFonts w:ascii="Bookman Old Style" w:hAnsi="Bookman Old Style"/>
          <w:sz w:val="20"/>
          <w:szCs w:val="20"/>
        </w:rPr>
        <w:t xml:space="preserve"> </w:t>
      </w:r>
      <w:r w:rsidR="00512A58" w:rsidRPr="00673DF8">
        <w:rPr>
          <w:rFonts w:ascii="Bookman Old Style" w:hAnsi="Bookman Old Style"/>
          <w:sz w:val="20"/>
          <w:szCs w:val="20"/>
        </w:rPr>
        <w:t>Monang Siahaan,</w:t>
      </w:r>
      <w:r w:rsidR="00D31EC3">
        <w:rPr>
          <w:rFonts w:ascii="Bookman Old Style" w:hAnsi="Bookman Old Style"/>
          <w:sz w:val="20"/>
          <w:szCs w:val="20"/>
          <w:lang w:val="en-US"/>
        </w:rPr>
        <w:t xml:space="preserve"> 2016 : 180)</w:t>
      </w:r>
      <w:r w:rsidRPr="000876BE">
        <w:rPr>
          <w:rFonts w:ascii="Bookman Old Style" w:hAnsi="Bookman Old Style"/>
          <w:i/>
          <w:iCs/>
          <w:sz w:val="22"/>
          <w:szCs w:val="22"/>
        </w:rPr>
        <w:t>.</w:t>
      </w:r>
    </w:p>
    <w:p w14:paraId="6343EB30" w14:textId="7ECF717D"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Hal ini diatur dalam Pasal 1 ayat (1) KUHP “tiada suatu peristiwa dapat dipidana, melainkan atas kekuatan ketentuan undang-undang, yang berlaku terdahulu dari peristiwa itu”. Asas ini merupakan jaminan untuk keamanan hukum dan melindungi orang-orang terhadap perbuatan sewenang-wenang dari hakim.</w:t>
      </w:r>
      <w:r w:rsidR="00D31EC3" w:rsidRPr="000876BE">
        <w:rPr>
          <w:rFonts w:ascii="Bookman Old Style" w:hAnsi="Bookman Old Style"/>
          <w:sz w:val="22"/>
          <w:szCs w:val="22"/>
        </w:rPr>
        <w:t xml:space="preserve"> </w:t>
      </w:r>
      <w:r w:rsidRPr="000876BE">
        <w:rPr>
          <w:rFonts w:ascii="Bookman Old Style" w:hAnsi="Bookman Old Style"/>
          <w:sz w:val="22"/>
          <w:szCs w:val="22"/>
        </w:rPr>
        <w:t>Oleh karena itu agar suatu perbuatan tersebut dapat dihukum, harus memenuhi semua unsur delik yang dirumuskan dalam undang-undang</w:t>
      </w:r>
    </w:p>
    <w:p w14:paraId="3FA27687" w14:textId="77777777" w:rsidR="00122FBD" w:rsidRPr="000876BE" w:rsidRDefault="00122FBD" w:rsidP="00122FBD">
      <w:pPr>
        <w:numPr>
          <w:ilvl w:val="2"/>
          <w:numId w:val="4"/>
        </w:numPr>
        <w:spacing w:after="160"/>
        <w:ind w:left="720"/>
        <w:jc w:val="both"/>
        <w:rPr>
          <w:rFonts w:ascii="Bookman Old Style" w:hAnsi="Bookman Old Style"/>
          <w:sz w:val="22"/>
          <w:szCs w:val="22"/>
          <w:lang w:val="en-US"/>
        </w:rPr>
      </w:pPr>
      <w:r w:rsidRPr="000876BE">
        <w:rPr>
          <w:rFonts w:ascii="Bookman Old Style" w:hAnsi="Bookman Old Style"/>
          <w:sz w:val="22"/>
          <w:szCs w:val="22"/>
        </w:rPr>
        <w:t>Pengaturan  Kejahatan Pornografi Anak Dalam Hukum Positif Indonesia</w:t>
      </w:r>
    </w:p>
    <w:p w14:paraId="56A9F25B"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Dalam Pengaturan Undang-Undang No. 1 Tahun 1946 tentang Peraturan Hukum Pidana (KUHP lama) hanya ada beberapa Pasal yang berkaitan dengan perbuatan pornografi anak, yaitu Pasal 283, dan Pasal 533 :</w:t>
      </w:r>
    </w:p>
    <w:p w14:paraId="50C37AAE"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Pasal 283 menyatakan :</w:t>
      </w:r>
    </w:p>
    <w:p w14:paraId="76463515" w14:textId="77777777" w:rsidR="00122FBD" w:rsidRPr="000876BE" w:rsidRDefault="00122FBD" w:rsidP="00122FBD">
      <w:pPr>
        <w:numPr>
          <w:ilvl w:val="0"/>
          <w:numId w:val="5"/>
        </w:numPr>
        <w:spacing w:after="160"/>
        <w:ind w:left="1260"/>
        <w:jc w:val="both"/>
        <w:rPr>
          <w:rFonts w:ascii="Bookman Old Style" w:hAnsi="Bookman Old Style"/>
          <w:sz w:val="22"/>
          <w:szCs w:val="22"/>
        </w:rPr>
      </w:pPr>
      <w:r w:rsidRPr="000876BE">
        <w:rPr>
          <w:rFonts w:ascii="Bookman Old Style" w:hAnsi="Bookman Old Style"/>
          <w:sz w:val="22"/>
          <w:szCs w:val="22"/>
        </w:rPr>
        <w:lastRenderedPageBreak/>
        <w:t>Diancam dengan pidana penjara paling lama sembilan bulan atau pidana denda paling banyak sembilan ribu rupiah, barang siapa menawarkan, memberikan untuk terus maupun untuk sementara waktu, menyerahkan atau memperlihatkan tulisan, gambaran atau benda yang melanggar kesusilaan, maupun alat untuk mencegah atau menggugurkan kehamilan kepada seorang yang belum dewasa, dan yang diketahui atau sepatutnya harus diduga bahwa umumya belum tujuh belas tahun, jika isi tulisan, gambaran, benda atau alat itu telah diketahuinya.</w:t>
      </w:r>
    </w:p>
    <w:p w14:paraId="7E6F5897" w14:textId="77777777" w:rsidR="00122FBD" w:rsidRPr="000876BE" w:rsidRDefault="00122FBD" w:rsidP="00122FBD">
      <w:pPr>
        <w:numPr>
          <w:ilvl w:val="0"/>
          <w:numId w:val="5"/>
        </w:numPr>
        <w:spacing w:after="160"/>
        <w:ind w:left="1260"/>
        <w:jc w:val="both"/>
        <w:rPr>
          <w:rFonts w:ascii="Bookman Old Style" w:hAnsi="Bookman Old Style"/>
          <w:sz w:val="22"/>
          <w:szCs w:val="22"/>
        </w:rPr>
      </w:pPr>
      <w:r w:rsidRPr="000876BE">
        <w:rPr>
          <w:rFonts w:ascii="Bookman Old Style" w:hAnsi="Bookman Old Style"/>
          <w:sz w:val="22"/>
          <w:szCs w:val="22"/>
        </w:rPr>
        <w:t>Diancam dengan pidana yang sama, barang siapa membacakan isi tulisan yang melanggar kesusilaan di muka orang yang belum dewasa sebagaimana dimaksud dalam ayat yang lalu, jika isi tadi telah diketahuinya.</w:t>
      </w:r>
    </w:p>
    <w:p w14:paraId="10A6A3B3"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Pasal 553 menyatakan :</w:t>
      </w:r>
    </w:p>
    <w:p w14:paraId="63E2D3D4"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Diancam dengan pidana kurungan paling lama dua bulan atau pidana denda paling banyak tiga ribu rupiah:</w:t>
      </w:r>
    </w:p>
    <w:p w14:paraId="0FE56900" w14:textId="77777777" w:rsidR="00122FBD" w:rsidRPr="000876BE" w:rsidRDefault="00122FBD" w:rsidP="00122FBD">
      <w:pPr>
        <w:numPr>
          <w:ilvl w:val="0"/>
          <w:numId w:val="6"/>
        </w:numPr>
        <w:spacing w:after="160"/>
        <w:ind w:left="1080"/>
        <w:jc w:val="both"/>
        <w:rPr>
          <w:rFonts w:ascii="Bookman Old Style" w:hAnsi="Bookman Old Style"/>
          <w:sz w:val="22"/>
          <w:szCs w:val="22"/>
        </w:rPr>
      </w:pPr>
      <w:r w:rsidRPr="000876BE">
        <w:rPr>
          <w:rFonts w:ascii="Bookman Old Style" w:hAnsi="Bookman Old Style"/>
          <w:sz w:val="22"/>
          <w:szCs w:val="22"/>
        </w:rPr>
        <w:t>Barangsiapa di tempat untuk lalu lintas umum dengan terang-terangan mempertunjukkan atau menempelkan tulisan dengan judul, kulit, atau isi yang dibikin terbaca, maupun gambar atau benda, yang mampu membangkitkan nafsu birahi para remaja.</w:t>
      </w:r>
    </w:p>
    <w:p w14:paraId="6EF9D793" w14:textId="77777777" w:rsidR="00122FBD" w:rsidRPr="000876BE" w:rsidRDefault="00122FBD" w:rsidP="00122FBD">
      <w:pPr>
        <w:numPr>
          <w:ilvl w:val="0"/>
          <w:numId w:val="6"/>
        </w:numPr>
        <w:spacing w:after="160"/>
        <w:ind w:left="1080"/>
        <w:jc w:val="both"/>
        <w:rPr>
          <w:rFonts w:ascii="Bookman Old Style" w:hAnsi="Bookman Old Style"/>
          <w:sz w:val="22"/>
          <w:szCs w:val="22"/>
        </w:rPr>
      </w:pPr>
      <w:r w:rsidRPr="000876BE">
        <w:rPr>
          <w:rFonts w:ascii="Bookman Old Style" w:hAnsi="Bookman Old Style"/>
          <w:sz w:val="22"/>
          <w:szCs w:val="22"/>
        </w:rPr>
        <w:t>Barangsiapa di tempat untuk lalu lintas umum dengan terang-terangan memperdengarkan isi tulisan yang mampu membangkitkan nafsu birahi para remaja.</w:t>
      </w:r>
    </w:p>
    <w:p w14:paraId="01D0138C" w14:textId="77777777" w:rsidR="00122FBD" w:rsidRPr="000876BE" w:rsidRDefault="00122FBD" w:rsidP="00122FBD">
      <w:pPr>
        <w:numPr>
          <w:ilvl w:val="0"/>
          <w:numId w:val="6"/>
        </w:numPr>
        <w:spacing w:after="160"/>
        <w:ind w:left="1080"/>
        <w:jc w:val="both"/>
        <w:rPr>
          <w:rFonts w:ascii="Bookman Old Style" w:hAnsi="Bookman Old Style"/>
          <w:sz w:val="22"/>
          <w:szCs w:val="22"/>
        </w:rPr>
      </w:pPr>
      <w:r w:rsidRPr="000876BE">
        <w:rPr>
          <w:rFonts w:ascii="Bookman Old Style" w:hAnsi="Bookman Old Style"/>
          <w:sz w:val="22"/>
          <w:szCs w:val="22"/>
        </w:rPr>
        <w:t>Barangsiapa secara terang-terangan atau tanpa diminta menawarkan suatu tulisan, gambar atau barang yang dapat merangsang nafsu birahi para remaja maupun secara terang-terangan atau dengan menyiarkan tulisan tanpa diminta, menunjuk sebagai bisa didapat, tulisan atau gambar yang dapat membangkitkan nafsu birahi para remaja.</w:t>
      </w:r>
    </w:p>
    <w:p w14:paraId="268AA020" w14:textId="77777777" w:rsidR="00122FBD" w:rsidRPr="000876BE" w:rsidRDefault="00122FBD" w:rsidP="00122FBD">
      <w:pPr>
        <w:numPr>
          <w:ilvl w:val="0"/>
          <w:numId w:val="6"/>
        </w:numPr>
        <w:spacing w:after="160"/>
        <w:ind w:left="1080"/>
        <w:jc w:val="both"/>
        <w:rPr>
          <w:rFonts w:ascii="Bookman Old Style" w:hAnsi="Bookman Old Style"/>
          <w:sz w:val="22"/>
          <w:szCs w:val="22"/>
        </w:rPr>
      </w:pPr>
      <w:r w:rsidRPr="000876BE">
        <w:rPr>
          <w:rFonts w:ascii="Bookman Old Style" w:hAnsi="Bookman Old Style"/>
          <w:sz w:val="22"/>
          <w:szCs w:val="22"/>
        </w:rPr>
        <w:t>Barang siapa menawarkan, memberikan untuk terus atau sementara waktu, menyerahkan atau memperlihatkan gambar atau benda yang demikian, pada seorang belum dewasa dan di bawah umur tujuh belas tahun.</w:t>
      </w:r>
    </w:p>
    <w:p w14:paraId="2F2DC34B" w14:textId="77777777" w:rsidR="00122FBD" w:rsidRPr="000876BE" w:rsidRDefault="00122FBD" w:rsidP="00122FBD">
      <w:pPr>
        <w:numPr>
          <w:ilvl w:val="0"/>
          <w:numId w:val="6"/>
        </w:numPr>
        <w:spacing w:after="160"/>
        <w:ind w:left="1080"/>
        <w:jc w:val="both"/>
        <w:rPr>
          <w:rFonts w:ascii="Bookman Old Style" w:hAnsi="Bookman Old Style"/>
          <w:sz w:val="22"/>
          <w:szCs w:val="22"/>
        </w:rPr>
      </w:pPr>
      <w:r w:rsidRPr="000876BE">
        <w:rPr>
          <w:rFonts w:ascii="Bookman Old Style" w:hAnsi="Bookman Old Style"/>
          <w:sz w:val="22"/>
          <w:szCs w:val="22"/>
        </w:rPr>
        <w:t>Barang siapa memperdengarkan isi tulisan yang demikian di muka seorang yang belum dewasa dan dibawah umur tujuh belas tahun.</w:t>
      </w:r>
    </w:p>
    <w:p w14:paraId="09A9F2A9"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Dalam Pasal 283 ayat 1 dan 2 dalam peraturan hukum pidana menjelaskan bahwa Penyebarluasan gambar, tulisan atau benda yang melanggar kesusilaan dilakukan oleh seseorang penyedia jasa pornografi yang dengan cara menawarkan atau memberikan untuk terus maupun untuk sementara waktu yang kepada seseorang yang belum dewasa (anak-anak) atau yang diketahuinya belum dewasa. Secara umum penyebarluasan gambar, tulisan atau benda tadi dapat dilakukan dengan menggunakan media cetak seperti majalah, VCD dan DVD . Maka Pasal 283  dapat menjerat pelaku jasa pornografi yang menawarkan gambar, tulisan atau benda yang melanggar kesusilaan kepada anak-anak.</w:t>
      </w:r>
    </w:p>
    <w:p w14:paraId="57CEEBC6" w14:textId="6B54DF49"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 xml:space="preserve">Sedangkan Pasal 533 dalam peraturan hukum pidana menjelaskan bahwa Perbuatan itu harus dilakukan ditempat yang diperuntuhkan buat  lalu-lintas umum, maksudnya bukan hanya semata-mata hanya jalan umum saja, akan tetapi </w:t>
      </w:r>
      <w:r w:rsidRPr="000876BE">
        <w:rPr>
          <w:rFonts w:ascii="Bookman Old Style" w:hAnsi="Bookman Old Style"/>
          <w:sz w:val="22"/>
          <w:szCs w:val="22"/>
        </w:rPr>
        <w:lastRenderedPageBreak/>
        <w:t>termasuk juga gang-gang, tempat-tempat yang sering dilalui khalayak ramai (juga anak-anak) misalnya distasiun, dekat pintu masuk kantor pos, kios buku, dinding-dinding  kaca muka toko-toko</w:t>
      </w:r>
      <w:r w:rsidR="002A1F4B">
        <w:rPr>
          <w:rFonts w:ascii="Bookman Old Style" w:hAnsi="Bookman Old Style"/>
          <w:sz w:val="22"/>
          <w:szCs w:val="22"/>
          <w:lang w:val="en-US"/>
        </w:rPr>
        <w:t xml:space="preserve"> (</w:t>
      </w:r>
      <w:r w:rsidR="002A1F4B" w:rsidRPr="00673DF8">
        <w:rPr>
          <w:rFonts w:ascii="Bookman Old Style" w:hAnsi="Bookman Old Style"/>
          <w:sz w:val="20"/>
          <w:szCs w:val="20"/>
        </w:rPr>
        <w:t>R. Soesilo,</w:t>
      </w:r>
      <w:r w:rsidR="002A1F4B">
        <w:rPr>
          <w:rFonts w:ascii="Bookman Old Style" w:hAnsi="Bookman Old Style"/>
          <w:sz w:val="20"/>
          <w:szCs w:val="20"/>
          <w:lang w:val="en-US"/>
        </w:rPr>
        <w:t xml:space="preserve"> 1995 : 342)</w:t>
      </w:r>
      <w:r w:rsidRPr="000876BE">
        <w:rPr>
          <w:rFonts w:ascii="Bookman Old Style" w:hAnsi="Bookman Old Style"/>
          <w:sz w:val="22"/>
          <w:szCs w:val="22"/>
        </w:rPr>
        <w:t>.</w:t>
      </w:r>
      <w:r w:rsidR="002A1F4B" w:rsidRPr="000876BE">
        <w:rPr>
          <w:rFonts w:ascii="Bookman Old Style" w:hAnsi="Bookman Old Style"/>
          <w:sz w:val="22"/>
          <w:szCs w:val="22"/>
        </w:rPr>
        <w:t xml:space="preserve"> </w:t>
      </w:r>
      <w:r w:rsidRPr="000876BE">
        <w:rPr>
          <w:rFonts w:ascii="Bookman Old Style" w:hAnsi="Bookman Old Style"/>
          <w:sz w:val="22"/>
          <w:szCs w:val="22"/>
        </w:rPr>
        <w:t>Dari perbuatan itu dapat menimbulkan nafsu birahi anak-anak misalnya mengenai buku-buku atau gambar tentang penghidupan seksual gambar wanita telanjang atau setengah telanjang yang ditawarkan didinding kaca muka toko. Pasal 533 ini dapat menangkap pelaku jasa pornografi yang menyebarluaskan gambar pornografi di tempat umum yang dapat dilihat oleh anak-anak.</w:t>
      </w:r>
    </w:p>
    <w:p w14:paraId="3837F57B"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 xml:space="preserve">Dalam UU No. 44 Tahun 2008 Tentang Pornografi terdapat beberapa pasal yang berkaitan dengan Pornografi anak yaitu Pasal 4 ayat 1 huruf f, Pasal 5 dan Pasal 11 :   </w:t>
      </w:r>
    </w:p>
    <w:p w14:paraId="55D12E66"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Pasal 4 ayat 1 menyatakan :</w:t>
      </w:r>
    </w:p>
    <w:p w14:paraId="43D778AA" w14:textId="0E8BDB5D" w:rsidR="00122FBD" w:rsidRPr="000876BE" w:rsidRDefault="00122FBD" w:rsidP="002A1F4B">
      <w:pPr>
        <w:numPr>
          <w:ilvl w:val="0"/>
          <w:numId w:val="7"/>
        </w:numPr>
        <w:spacing w:after="160"/>
        <w:ind w:left="1080"/>
        <w:jc w:val="both"/>
        <w:rPr>
          <w:rFonts w:ascii="Bookman Old Style" w:hAnsi="Bookman Old Style"/>
          <w:sz w:val="22"/>
          <w:szCs w:val="22"/>
        </w:rPr>
      </w:pPr>
      <w:r w:rsidRPr="000876BE">
        <w:rPr>
          <w:rFonts w:ascii="Bookman Old Style" w:hAnsi="Bookman Old Style"/>
          <w:sz w:val="22"/>
          <w:szCs w:val="22"/>
        </w:rPr>
        <w:t>Setiap orang dilarang memproduksi, membuat, memperbanyak, menggandakan, menyebarluaskan, menyiarkan, mengimpor, mengekspor, menawarkan, memperjualbelikan, menyewakan, atau menyediakan pornografi yang secara eksplisit memuat:</w:t>
      </w:r>
      <w:r w:rsidR="002A1F4B">
        <w:rPr>
          <w:rFonts w:ascii="Bookman Old Style" w:hAnsi="Bookman Old Style"/>
          <w:sz w:val="22"/>
          <w:szCs w:val="22"/>
          <w:lang w:val="en-US"/>
        </w:rPr>
        <w:t xml:space="preserve"> f. </w:t>
      </w:r>
      <w:r w:rsidRPr="000876BE">
        <w:rPr>
          <w:rFonts w:ascii="Bookman Old Style" w:hAnsi="Bookman Old Style"/>
          <w:sz w:val="22"/>
          <w:szCs w:val="22"/>
        </w:rPr>
        <w:t>Pornografi anak.</w:t>
      </w:r>
    </w:p>
    <w:p w14:paraId="3C3CF1D1"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Pasal 5 menyatakan :</w:t>
      </w:r>
    </w:p>
    <w:p w14:paraId="0915B386"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Setiap orang dilarang meminjamkan atau mengunduh pornografi sebagaimana dimaksud dalam Pasal 4 ayat (1).</w:t>
      </w:r>
    </w:p>
    <w:p w14:paraId="2094D1EE"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Sedangkan pada Pasal 11 menyatakan :</w:t>
      </w:r>
    </w:p>
    <w:p w14:paraId="08465E6C"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Setiap orang dilarang melibatkan anak dalam kegiatan dan/atau sebagai objek sebagaimana dimaksud dalam Pasal 4, Pasal 5, Pasal 6, Pasal 8, Pasal 9, atau Pasal 10.</w:t>
      </w:r>
    </w:p>
    <w:p w14:paraId="0EA1093D" w14:textId="10665634"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Dalam Pasal 4 ayat 1 huruf f menyebutkan perbuatan memproduksi adalah perbuatan dengan cara apapun yang ditunjukkan untuk menghasilkan suatu barang yang belum ada menjadi ada. Dari sudut akibat suatu barang yang dihasilkan oleh perbuatan maka perbuatan memproduksi dapat disamakan dengan perbuatan membuat atau perbuatan mengadakan</w:t>
      </w:r>
      <w:r w:rsidR="00943A9B">
        <w:rPr>
          <w:rFonts w:ascii="Bookman Old Style" w:hAnsi="Bookman Old Style"/>
          <w:sz w:val="22"/>
          <w:szCs w:val="22"/>
          <w:lang w:val="en-US"/>
        </w:rPr>
        <w:t xml:space="preserve"> (</w:t>
      </w:r>
      <w:r w:rsidR="00943A9B" w:rsidRPr="00673DF8">
        <w:rPr>
          <w:rFonts w:ascii="Bookman Old Style" w:hAnsi="Bookman Old Style"/>
          <w:sz w:val="20"/>
          <w:szCs w:val="20"/>
        </w:rPr>
        <w:t>Adami Chazawi,</w:t>
      </w:r>
      <w:r w:rsidR="00943A9B">
        <w:rPr>
          <w:rFonts w:ascii="Bookman Old Style" w:hAnsi="Bookman Old Style"/>
          <w:sz w:val="20"/>
          <w:szCs w:val="20"/>
          <w:lang w:val="en-US"/>
        </w:rPr>
        <w:t xml:space="preserve"> 2016 : 123)</w:t>
      </w:r>
      <w:r w:rsidRPr="000876BE">
        <w:rPr>
          <w:rFonts w:ascii="Bookman Old Style" w:hAnsi="Bookman Old Style"/>
          <w:sz w:val="22"/>
          <w:szCs w:val="22"/>
        </w:rPr>
        <w:t>. Dalam hal kaitannya dengan pornografi proses produksi adalah memproduksi atau membuat gambar ataupun video yang melanggar kesusilaan dengan media apapun seperti media cetak ataupun media elektronik</w:t>
      </w:r>
      <w:r w:rsidR="00943A9B">
        <w:rPr>
          <w:rFonts w:ascii="Bookman Old Style" w:hAnsi="Bookman Old Style"/>
          <w:sz w:val="22"/>
          <w:szCs w:val="22"/>
          <w:lang w:val="en-US"/>
        </w:rPr>
        <w:t xml:space="preserve"> (</w:t>
      </w:r>
      <w:r w:rsidR="00943A9B" w:rsidRPr="00673DF8">
        <w:rPr>
          <w:rFonts w:ascii="Bookman Old Style" w:hAnsi="Bookman Old Style"/>
          <w:sz w:val="20"/>
          <w:szCs w:val="20"/>
        </w:rPr>
        <w:t>Avadeo Yurist</w:t>
      </w:r>
      <w:r w:rsidR="00943A9B">
        <w:rPr>
          <w:rFonts w:ascii="Bookman Old Style" w:hAnsi="Bookman Old Style"/>
          <w:sz w:val="20"/>
          <w:szCs w:val="20"/>
          <w:lang w:val="en-US"/>
        </w:rPr>
        <w:t xml:space="preserve"> dan</w:t>
      </w:r>
      <w:r w:rsidR="00943A9B" w:rsidRPr="00673DF8">
        <w:rPr>
          <w:rFonts w:ascii="Bookman Old Style" w:hAnsi="Bookman Old Style"/>
          <w:sz w:val="20"/>
          <w:szCs w:val="20"/>
        </w:rPr>
        <w:t xml:space="preserve"> Ismunarno,</w:t>
      </w:r>
      <w:r w:rsidR="00943A9B">
        <w:rPr>
          <w:rFonts w:ascii="Bookman Old Style" w:hAnsi="Bookman Old Style"/>
          <w:sz w:val="20"/>
          <w:szCs w:val="20"/>
          <w:lang w:val="en-US"/>
        </w:rPr>
        <w:t xml:space="preserve"> </w:t>
      </w:r>
      <w:r w:rsidR="007D02E9">
        <w:rPr>
          <w:rFonts w:ascii="Bookman Old Style" w:hAnsi="Bookman Old Style"/>
          <w:sz w:val="20"/>
          <w:szCs w:val="20"/>
          <w:lang w:val="en-US"/>
        </w:rPr>
        <w:t>2018 : 63)</w:t>
      </w:r>
      <w:r w:rsidRPr="000876BE">
        <w:rPr>
          <w:rFonts w:ascii="Bookman Old Style" w:hAnsi="Bookman Old Style"/>
          <w:sz w:val="22"/>
          <w:szCs w:val="22"/>
        </w:rPr>
        <w:t>.</w:t>
      </w:r>
    </w:p>
    <w:p w14:paraId="52EC1EE2" w14:textId="7C8BFA22"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Perbuatan membuat ditinjau dari sudut penyelesaian tindak pidana, tindak pidana dengan perbuatan membuat atau memproduksi merupakan tindak pidana materiil. Selesainya tindak pidana berdasarkan pada adanya objek pornografi yang dihasilkan oleh pelaku pembuat barang pornografi, tanpa terbukti adanya benda pornografi yang dihasilkan maka tindak pidana pornografi tidak akan terjadi.</w:t>
      </w:r>
    </w:p>
    <w:p w14:paraId="4769A702" w14:textId="6C29475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 xml:space="preserve">Perbuatan memperbanyak adalah “banyak” yang artinya tidak terbatas pada jumlah. Memperbanyak adalah perbuatan dengan bentuk dan cara apapun terhadap sesuatu benda </w:t>
      </w:r>
      <w:r w:rsidRPr="000876BE">
        <w:rPr>
          <w:rFonts w:ascii="Bookman Old Style" w:hAnsi="Bookman Old Style"/>
          <w:i/>
          <w:sz w:val="22"/>
          <w:szCs w:val="22"/>
        </w:rPr>
        <w:t>in casu</w:t>
      </w:r>
      <w:r w:rsidRPr="000876BE">
        <w:rPr>
          <w:rFonts w:ascii="Bookman Old Style" w:hAnsi="Bookman Old Style"/>
          <w:sz w:val="22"/>
          <w:szCs w:val="22"/>
        </w:rPr>
        <w:t xml:space="preserve"> pornografi yang semula sudah ada tetapi belum banyak menjadi banyak atau bertambah banyak</w:t>
      </w:r>
      <w:r w:rsidR="007D02E9">
        <w:rPr>
          <w:rFonts w:ascii="Bookman Old Style" w:hAnsi="Bookman Old Style"/>
          <w:sz w:val="22"/>
          <w:szCs w:val="22"/>
          <w:lang w:val="en-US"/>
        </w:rPr>
        <w:t xml:space="preserve"> </w:t>
      </w:r>
      <w:r w:rsidR="007D02E9">
        <w:rPr>
          <w:rFonts w:ascii="Bookman Old Style" w:hAnsi="Bookman Old Style"/>
          <w:sz w:val="22"/>
          <w:szCs w:val="22"/>
          <w:lang w:val="en-US"/>
        </w:rPr>
        <w:t>(</w:t>
      </w:r>
      <w:r w:rsidR="007D02E9" w:rsidRPr="00673DF8">
        <w:rPr>
          <w:rFonts w:ascii="Bookman Old Style" w:hAnsi="Bookman Old Style"/>
          <w:sz w:val="20"/>
          <w:szCs w:val="20"/>
        </w:rPr>
        <w:t>Adami Chazawi,</w:t>
      </w:r>
      <w:r w:rsidR="007D02E9">
        <w:rPr>
          <w:rFonts w:ascii="Bookman Old Style" w:hAnsi="Bookman Old Style"/>
          <w:sz w:val="20"/>
          <w:szCs w:val="20"/>
          <w:lang w:val="en-US"/>
        </w:rPr>
        <w:t xml:space="preserve"> 2016 : 123)</w:t>
      </w:r>
      <w:r w:rsidRPr="000876BE">
        <w:rPr>
          <w:rFonts w:ascii="Bookman Old Style" w:hAnsi="Bookman Old Style"/>
          <w:sz w:val="22"/>
          <w:szCs w:val="22"/>
        </w:rPr>
        <w:t xml:space="preserve">. Kata dasar menggandakan adalah “ganda” yang artinya lipat, rangkap. Perbuatan menggandakan artinya melipatkan berkali kali atau memperbanyak terhadap suatu benda </w:t>
      </w:r>
      <w:r w:rsidRPr="000876BE">
        <w:rPr>
          <w:rFonts w:ascii="Bookman Old Style" w:hAnsi="Bookman Old Style"/>
          <w:i/>
          <w:sz w:val="22"/>
          <w:szCs w:val="22"/>
        </w:rPr>
        <w:t>in casu</w:t>
      </w:r>
      <w:r w:rsidRPr="000876BE">
        <w:rPr>
          <w:rFonts w:ascii="Bookman Old Style" w:hAnsi="Bookman Old Style"/>
          <w:sz w:val="22"/>
          <w:szCs w:val="22"/>
        </w:rPr>
        <w:t xml:space="preserve"> pornografi yang semula sudah ada menjadi banyak atau bertambah banyak atau dalam jumlah yang berlipat</w:t>
      </w:r>
      <w:r w:rsidR="000A2C4C">
        <w:rPr>
          <w:rFonts w:ascii="Bookman Old Style" w:hAnsi="Bookman Old Style"/>
          <w:sz w:val="22"/>
          <w:szCs w:val="22"/>
          <w:lang w:val="en-US"/>
        </w:rPr>
        <w:t xml:space="preserve"> </w:t>
      </w:r>
      <w:r w:rsidR="000A2C4C">
        <w:rPr>
          <w:rFonts w:ascii="Bookman Old Style" w:hAnsi="Bookman Old Style"/>
          <w:sz w:val="22"/>
          <w:szCs w:val="22"/>
          <w:lang w:val="en-US"/>
        </w:rPr>
        <w:t>(</w:t>
      </w:r>
      <w:r w:rsidR="000A2C4C" w:rsidRPr="00673DF8">
        <w:rPr>
          <w:rFonts w:ascii="Bookman Old Style" w:hAnsi="Bookman Old Style"/>
          <w:sz w:val="20"/>
          <w:szCs w:val="20"/>
        </w:rPr>
        <w:t>Adami Chazawi,</w:t>
      </w:r>
      <w:r w:rsidR="000A2C4C">
        <w:rPr>
          <w:rFonts w:ascii="Bookman Old Style" w:hAnsi="Bookman Old Style"/>
          <w:sz w:val="20"/>
          <w:szCs w:val="20"/>
          <w:lang w:val="en-US"/>
        </w:rPr>
        <w:t xml:space="preserve"> 2016 : 12</w:t>
      </w:r>
      <w:r w:rsidR="000A2C4C">
        <w:rPr>
          <w:rFonts w:ascii="Bookman Old Style" w:hAnsi="Bookman Old Style"/>
          <w:sz w:val="20"/>
          <w:szCs w:val="20"/>
          <w:lang w:val="en-US"/>
        </w:rPr>
        <w:t>4</w:t>
      </w:r>
      <w:r w:rsidR="000A2C4C">
        <w:rPr>
          <w:rFonts w:ascii="Bookman Old Style" w:hAnsi="Bookman Old Style"/>
          <w:sz w:val="20"/>
          <w:szCs w:val="20"/>
          <w:lang w:val="en-US"/>
        </w:rPr>
        <w:t>)</w:t>
      </w:r>
      <w:r w:rsidRPr="000876BE">
        <w:rPr>
          <w:rFonts w:ascii="Bookman Old Style" w:hAnsi="Bookman Old Style"/>
          <w:sz w:val="22"/>
          <w:szCs w:val="22"/>
        </w:rPr>
        <w:t xml:space="preserve">. </w:t>
      </w:r>
    </w:p>
    <w:p w14:paraId="3B38C893" w14:textId="2393A8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lastRenderedPageBreak/>
        <w:t>Menyebarluaskan adalah bentuk dan dengan cara apapun terhadap suatu benda yang semula keadaannya tidak tersebar menjadi tersebar luas. Cara menyebarluaskan pornografi ini bermacam macam dapat dengan cara menyerahkan, membagi bagikan, menghamburkan, menjual belikan, menempelkan, mengirimkan dan juga bisa menggunakan media elektronik untuk menyebarkan pornografi seperti menggunakan aplikasi video sharing untuk menyebarkan video porno seseorang. Menurut Undang-Undang Pornografi menyebarluaskan termasuk menyiarkan, mengunduh, mengimpor, mengekspor, menawarkan, memperjualbelikan, menyewakan, meminjamkan, menyediakan</w:t>
      </w:r>
      <w:r w:rsidR="000A2C4C">
        <w:rPr>
          <w:rFonts w:ascii="Bookman Old Style" w:hAnsi="Bookman Old Style"/>
          <w:sz w:val="22"/>
          <w:szCs w:val="22"/>
          <w:lang w:val="en-US"/>
        </w:rPr>
        <w:t xml:space="preserve"> </w:t>
      </w:r>
      <w:r w:rsidR="000A2C4C">
        <w:rPr>
          <w:rFonts w:ascii="Bookman Old Style" w:hAnsi="Bookman Old Style"/>
          <w:sz w:val="22"/>
          <w:szCs w:val="22"/>
          <w:lang w:val="en-US"/>
        </w:rPr>
        <w:t>(</w:t>
      </w:r>
      <w:r w:rsidR="000A2C4C" w:rsidRPr="00673DF8">
        <w:rPr>
          <w:rFonts w:ascii="Bookman Old Style" w:hAnsi="Bookman Old Style"/>
          <w:sz w:val="20"/>
          <w:szCs w:val="20"/>
        </w:rPr>
        <w:t>Adami Chazawi,</w:t>
      </w:r>
      <w:r w:rsidR="000A2C4C">
        <w:rPr>
          <w:rFonts w:ascii="Bookman Old Style" w:hAnsi="Bookman Old Style"/>
          <w:sz w:val="20"/>
          <w:szCs w:val="20"/>
          <w:lang w:val="en-US"/>
        </w:rPr>
        <w:t xml:space="preserve"> 2016 : 12</w:t>
      </w:r>
      <w:r w:rsidR="000A2C4C">
        <w:rPr>
          <w:rFonts w:ascii="Bookman Old Style" w:hAnsi="Bookman Old Style"/>
          <w:sz w:val="20"/>
          <w:szCs w:val="20"/>
          <w:lang w:val="en-US"/>
        </w:rPr>
        <w:t>6</w:t>
      </w:r>
      <w:r w:rsidR="000A2C4C">
        <w:rPr>
          <w:rFonts w:ascii="Bookman Old Style" w:hAnsi="Bookman Old Style"/>
          <w:sz w:val="20"/>
          <w:szCs w:val="20"/>
          <w:lang w:val="en-US"/>
        </w:rPr>
        <w:t>)</w:t>
      </w:r>
      <w:r w:rsidRPr="000876BE">
        <w:rPr>
          <w:rFonts w:ascii="Bookman Old Style" w:hAnsi="Bookman Old Style"/>
          <w:sz w:val="22"/>
          <w:szCs w:val="22"/>
        </w:rPr>
        <w:t xml:space="preserve">. </w:t>
      </w:r>
    </w:p>
    <w:p w14:paraId="0C7388DF" w14:textId="6A1947D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Perbuatan menyiarkan mempunyai arti memberitahukan kepada masyarakat umu melalui media tertentu. Menurut Adami Chazawi dalam pendapatnya tentang Pasal 29 Undang-Undang Pornografi menyiarkan adalah perbuatan dengan cara apapun terhadap pornografi yang mengakibatkan diketahui oleh orang banyak</w:t>
      </w:r>
      <w:r w:rsidR="000A2C4C">
        <w:rPr>
          <w:rFonts w:ascii="Bookman Old Style" w:hAnsi="Bookman Old Style"/>
          <w:sz w:val="22"/>
          <w:szCs w:val="22"/>
          <w:lang w:val="en-US"/>
        </w:rPr>
        <w:t xml:space="preserve"> </w:t>
      </w:r>
      <w:r w:rsidR="000A2C4C">
        <w:rPr>
          <w:rFonts w:ascii="Bookman Old Style" w:hAnsi="Bookman Old Style"/>
          <w:sz w:val="22"/>
          <w:szCs w:val="22"/>
          <w:lang w:val="en-US"/>
        </w:rPr>
        <w:t>(</w:t>
      </w:r>
      <w:r w:rsidR="000A2C4C" w:rsidRPr="00673DF8">
        <w:rPr>
          <w:rFonts w:ascii="Bookman Old Style" w:hAnsi="Bookman Old Style"/>
          <w:sz w:val="20"/>
          <w:szCs w:val="20"/>
        </w:rPr>
        <w:t>Adami Chazawi,</w:t>
      </w:r>
      <w:r w:rsidR="000A2C4C">
        <w:rPr>
          <w:rFonts w:ascii="Bookman Old Style" w:hAnsi="Bookman Old Style"/>
          <w:sz w:val="20"/>
          <w:szCs w:val="20"/>
          <w:lang w:val="en-US"/>
        </w:rPr>
        <w:t xml:space="preserve"> 2016 : 12</w:t>
      </w:r>
      <w:r w:rsidR="000A2C4C">
        <w:rPr>
          <w:rFonts w:ascii="Bookman Old Style" w:hAnsi="Bookman Old Style"/>
          <w:sz w:val="20"/>
          <w:szCs w:val="20"/>
          <w:lang w:val="en-US"/>
        </w:rPr>
        <w:t>7</w:t>
      </w:r>
      <w:r w:rsidR="000A2C4C">
        <w:rPr>
          <w:rFonts w:ascii="Bookman Old Style" w:hAnsi="Bookman Old Style"/>
          <w:sz w:val="20"/>
          <w:szCs w:val="20"/>
          <w:lang w:val="en-US"/>
        </w:rPr>
        <w:t>)</w:t>
      </w:r>
      <w:r w:rsidRPr="000876BE">
        <w:rPr>
          <w:rFonts w:ascii="Bookman Old Style" w:hAnsi="Bookman Old Style"/>
          <w:sz w:val="22"/>
          <w:szCs w:val="22"/>
        </w:rPr>
        <w:t>.</w:t>
      </w:r>
    </w:p>
    <w:p w14:paraId="475681D7" w14:textId="10EEC671"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Perbuatan mengimpor adalah perbuatan dengan cara apapun terhadap benda pornografi yang semula berada diluar wilayah hukum indonesia masuk kedalam wilayah hukum indonesia</w:t>
      </w:r>
      <w:r w:rsidR="000A2C4C">
        <w:rPr>
          <w:rFonts w:ascii="Bookman Old Style" w:hAnsi="Bookman Old Style"/>
          <w:sz w:val="22"/>
          <w:szCs w:val="22"/>
          <w:lang w:val="en-US"/>
        </w:rPr>
        <w:t xml:space="preserve"> </w:t>
      </w:r>
      <w:r w:rsidR="000A2C4C">
        <w:rPr>
          <w:rFonts w:ascii="Bookman Old Style" w:hAnsi="Bookman Old Style"/>
          <w:sz w:val="22"/>
          <w:szCs w:val="22"/>
          <w:lang w:val="en-US"/>
        </w:rPr>
        <w:t>(</w:t>
      </w:r>
      <w:r w:rsidR="000A2C4C" w:rsidRPr="00673DF8">
        <w:rPr>
          <w:rFonts w:ascii="Bookman Old Style" w:hAnsi="Bookman Old Style"/>
          <w:sz w:val="20"/>
          <w:szCs w:val="20"/>
        </w:rPr>
        <w:t>Adami Chazawi,</w:t>
      </w:r>
      <w:r w:rsidR="000A2C4C">
        <w:rPr>
          <w:rFonts w:ascii="Bookman Old Style" w:hAnsi="Bookman Old Style"/>
          <w:sz w:val="20"/>
          <w:szCs w:val="20"/>
          <w:lang w:val="en-US"/>
        </w:rPr>
        <w:t xml:space="preserve"> 2016 : 12</w:t>
      </w:r>
      <w:r w:rsidR="000A2C4C">
        <w:rPr>
          <w:rFonts w:ascii="Bookman Old Style" w:hAnsi="Bookman Old Style"/>
          <w:sz w:val="20"/>
          <w:szCs w:val="20"/>
          <w:lang w:val="en-US"/>
        </w:rPr>
        <w:t>8</w:t>
      </w:r>
      <w:r w:rsidR="000A2C4C">
        <w:rPr>
          <w:rFonts w:ascii="Bookman Old Style" w:hAnsi="Bookman Old Style"/>
          <w:sz w:val="20"/>
          <w:szCs w:val="20"/>
          <w:lang w:val="en-US"/>
        </w:rPr>
        <w:t>)</w:t>
      </w:r>
      <w:r w:rsidRPr="000876BE">
        <w:rPr>
          <w:rFonts w:ascii="Bookman Old Style" w:hAnsi="Bookman Old Style"/>
          <w:sz w:val="22"/>
          <w:szCs w:val="22"/>
        </w:rPr>
        <w:t>.</w:t>
      </w:r>
      <w:r w:rsidRPr="000876BE">
        <w:rPr>
          <w:rFonts w:ascii="Bookman Old Style" w:hAnsi="Bookman Old Style"/>
          <w:sz w:val="22"/>
          <w:szCs w:val="22"/>
          <w:lang w:val="en-US"/>
        </w:rPr>
        <w:t xml:space="preserve"> </w:t>
      </w:r>
      <w:r w:rsidRPr="000876BE">
        <w:rPr>
          <w:rFonts w:ascii="Bookman Old Style" w:hAnsi="Bookman Old Style"/>
          <w:sz w:val="22"/>
          <w:szCs w:val="22"/>
        </w:rPr>
        <w:t>Perbuatan  mengekspor adalah mengekspor pornografi dapat dilakukan pada wilayah hukum indonesia namun disebarkan atau di siarkan ke luar wilayah hukum indonesia</w:t>
      </w:r>
      <w:r w:rsidR="00420D4C">
        <w:rPr>
          <w:rFonts w:ascii="Bookman Old Style" w:hAnsi="Bookman Old Style"/>
          <w:sz w:val="22"/>
          <w:szCs w:val="22"/>
          <w:lang w:val="en-US"/>
        </w:rPr>
        <w:t xml:space="preserve"> </w:t>
      </w:r>
      <w:r w:rsidR="00420D4C">
        <w:rPr>
          <w:rFonts w:ascii="Bookman Old Style" w:hAnsi="Bookman Old Style"/>
          <w:sz w:val="22"/>
          <w:szCs w:val="22"/>
          <w:lang w:val="en-US"/>
        </w:rPr>
        <w:t>(</w:t>
      </w:r>
      <w:r w:rsidR="00420D4C" w:rsidRPr="00673DF8">
        <w:rPr>
          <w:rFonts w:ascii="Bookman Old Style" w:hAnsi="Bookman Old Style"/>
          <w:sz w:val="20"/>
          <w:szCs w:val="20"/>
        </w:rPr>
        <w:t>Avadeo Yurist</w:t>
      </w:r>
      <w:r w:rsidR="00420D4C">
        <w:rPr>
          <w:rFonts w:ascii="Bookman Old Style" w:hAnsi="Bookman Old Style"/>
          <w:sz w:val="20"/>
          <w:szCs w:val="20"/>
          <w:lang w:val="en-US"/>
        </w:rPr>
        <w:t xml:space="preserve"> dan</w:t>
      </w:r>
      <w:r w:rsidR="00420D4C" w:rsidRPr="00673DF8">
        <w:rPr>
          <w:rFonts w:ascii="Bookman Old Style" w:hAnsi="Bookman Old Style"/>
          <w:sz w:val="20"/>
          <w:szCs w:val="20"/>
        </w:rPr>
        <w:t xml:space="preserve"> Ismunarno,</w:t>
      </w:r>
      <w:r w:rsidR="00420D4C">
        <w:rPr>
          <w:rFonts w:ascii="Bookman Old Style" w:hAnsi="Bookman Old Style"/>
          <w:sz w:val="20"/>
          <w:szCs w:val="20"/>
          <w:lang w:val="en-US"/>
        </w:rPr>
        <w:t xml:space="preserve"> 2018 : 6</w:t>
      </w:r>
      <w:r w:rsidR="00420D4C">
        <w:rPr>
          <w:rFonts w:ascii="Bookman Old Style" w:hAnsi="Bookman Old Style"/>
          <w:sz w:val="20"/>
          <w:szCs w:val="20"/>
          <w:lang w:val="en-US"/>
        </w:rPr>
        <w:t>5</w:t>
      </w:r>
      <w:r w:rsidR="00420D4C">
        <w:rPr>
          <w:rFonts w:ascii="Bookman Old Style" w:hAnsi="Bookman Old Style"/>
          <w:sz w:val="20"/>
          <w:szCs w:val="20"/>
          <w:lang w:val="en-US"/>
        </w:rPr>
        <w:t>)</w:t>
      </w:r>
      <w:r w:rsidRPr="000876BE">
        <w:rPr>
          <w:rFonts w:ascii="Bookman Old Style" w:hAnsi="Bookman Old Style"/>
          <w:sz w:val="22"/>
          <w:szCs w:val="22"/>
        </w:rPr>
        <w:t>. Perbuatan menawarkan adalah perbuatan dengan cara apapun terhadap suatu benda dengan menunjukkannya atau mengajukannya kepada orang lain dengan sesuatu maksud agar orang itu melakukan perbuatan tertentu terhadap benda yang ditawarkannya</w:t>
      </w:r>
      <w:r w:rsidR="00420D4C">
        <w:rPr>
          <w:rFonts w:ascii="Bookman Old Style" w:hAnsi="Bookman Old Style"/>
          <w:sz w:val="22"/>
          <w:szCs w:val="22"/>
          <w:lang w:val="en-US"/>
        </w:rPr>
        <w:t xml:space="preserve"> </w:t>
      </w:r>
      <w:r w:rsidR="00420D4C">
        <w:rPr>
          <w:rFonts w:ascii="Bookman Old Style" w:hAnsi="Bookman Old Style"/>
          <w:sz w:val="22"/>
          <w:szCs w:val="22"/>
          <w:lang w:val="en-US"/>
        </w:rPr>
        <w:t>(</w:t>
      </w:r>
      <w:r w:rsidR="00420D4C" w:rsidRPr="00673DF8">
        <w:rPr>
          <w:rFonts w:ascii="Bookman Old Style" w:hAnsi="Bookman Old Style"/>
          <w:sz w:val="20"/>
          <w:szCs w:val="20"/>
        </w:rPr>
        <w:t>Adami Chazawi,</w:t>
      </w:r>
      <w:r w:rsidR="00420D4C">
        <w:rPr>
          <w:rFonts w:ascii="Bookman Old Style" w:hAnsi="Bookman Old Style"/>
          <w:sz w:val="20"/>
          <w:szCs w:val="20"/>
          <w:lang w:val="en-US"/>
        </w:rPr>
        <w:t xml:space="preserve"> 2016 : 12</w:t>
      </w:r>
      <w:r w:rsidR="00825AE7">
        <w:rPr>
          <w:rFonts w:ascii="Bookman Old Style" w:hAnsi="Bookman Old Style"/>
          <w:sz w:val="20"/>
          <w:szCs w:val="20"/>
          <w:lang w:val="en-US"/>
        </w:rPr>
        <w:t>9</w:t>
      </w:r>
      <w:r w:rsidR="00420D4C">
        <w:rPr>
          <w:rFonts w:ascii="Bookman Old Style" w:hAnsi="Bookman Old Style"/>
          <w:sz w:val="20"/>
          <w:szCs w:val="20"/>
          <w:lang w:val="en-US"/>
        </w:rPr>
        <w:t>)</w:t>
      </w:r>
      <w:r w:rsidRPr="000876BE">
        <w:rPr>
          <w:rFonts w:ascii="Bookman Old Style" w:hAnsi="Bookman Old Style"/>
          <w:sz w:val="22"/>
          <w:szCs w:val="22"/>
        </w:rPr>
        <w:t>. Tindak pidana menawarkan pornografi dalam pasal 29 Undang-Undang Pornografi merupakan tindak pidana murni, hal ini dikarenakan dalam setiap perbuatan menawarkan pornografi selalu tersandung maksud dari pelaku untuk melakukan perbuatan tertentu pada benda yang ditawarkan</w:t>
      </w:r>
      <w:r w:rsidR="00825AE7">
        <w:rPr>
          <w:rFonts w:ascii="Bookman Old Style" w:hAnsi="Bookman Old Style"/>
          <w:sz w:val="22"/>
          <w:szCs w:val="22"/>
          <w:lang w:val="en-US"/>
        </w:rPr>
        <w:t xml:space="preserve"> </w:t>
      </w:r>
      <w:r w:rsidR="00825AE7">
        <w:rPr>
          <w:rFonts w:ascii="Bookman Old Style" w:hAnsi="Bookman Old Style"/>
          <w:sz w:val="22"/>
          <w:szCs w:val="22"/>
          <w:lang w:val="en-US"/>
        </w:rPr>
        <w:t>(</w:t>
      </w:r>
      <w:r w:rsidR="00825AE7" w:rsidRPr="00673DF8">
        <w:rPr>
          <w:rFonts w:ascii="Bookman Old Style" w:hAnsi="Bookman Old Style"/>
          <w:sz w:val="20"/>
          <w:szCs w:val="20"/>
        </w:rPr>
        <w:t>Avadeo Yurist</w:t>
      </w:r>
      <w:r w:rsidR="00825AE7">
        <w:rPr>
          <w:rFonts w:ascii="Bookman Old Style" w:hAnsi="Bookman Old Style"/>
          <w:sz w:val="20"/>
          <w:szCs w:val="20"/>
          <w:lang w:val="en-US"/>
        </w:rPr>
        <w:t xml:space="preserve"> dan</w:t>
      </w:r>
      <w:r w:rsidR="00825AE7" w:rsidRPr="00673DF8">
        <w:rPr>
          <w:rFonts w:ascii="Bookman Old Style" w:hAnsi="Bookman Old Style"/>
          <w:sz w:val="20"/>
          <w:szCs w:val="20"/>
        </w:rPr>
        <w:t xml:space="preserve"> Ismunarno,</w:t>
      </w:r>
      <w:r w:rsidR="00825AE7">
        <w:rPr>
          <w:rFonts w:ascii="Bookman Old Style" w:hAnsi="Bookman Old Style"/>
          <w:sz w:val="20"/>
          <w:szCs w:val="20"/>
          <w:lang w:val="en-US"/>
        </w:rPr>
        <w:t xml:space="preserve"> 2018 : 65)</w:t>
      </w:r>
      <w:r w:rsidRPr="000876BE">
        <w:rPr>
          <w:rFonts w:ascii="Bookman Old Style" w:hAnsi="Bookman Old Style"/>
          <w:sz w:val="22"/>
          <w:szCs w:val="22"/>
        </w:rPr>
        <w:t>.</w:t>
      </w:r>
    </w:p>
    <w:p w14:paraId="5CC00319" w14:textId="0DB742F9"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Perbuatan memperjualbelikan adalah perbuatan yang dilakukan terhadap suatu benda dengan menjualnya dan dibelinya oleh orang lain dengan harga tertentu yang disepakati</w:t>
      </w:r>
      <w:r w:rsidR="00825AE7">
        <w:rPr>
          <w:rFonts w:ascii="Bookman Old Style" w:hAnsi="Bookman Old Style"/>
          <w:sz w:val="22"/>
          <w:szCs w:val="22"/>
          <w:lang w:val="en-US"/>
        </w:rPr>
        <w:t xml:space="preserve"> </w:t>
      </w:r>
      <w:r w:rsidR="00825AE7">
        <w:rPr>
          <w:rFonts w:ascii="Bookman Old Style" w:hAnsi="Bookman Old Style"/>
          <w:sz w:val="22"/>
          <w:szCs w:val="22"/>
          <w:lang w:val="en-US"/>
        </w:rPr>
        <w:t>(</w:t>
      </w:r>
      <w:r w:rsidR="00825AE7" w:rsidRPr="00673DF8">
        <w:rPr>
          <w:rFonts w:ascii="Bookman Old Style" w:hAnsi="Bookman Old Style"/>
          <w:sz w:val="20"/>
          <w:szCs w:val="20"/>
        </w:rPr>
        <w:t>Adami Chazawi,</w:t>
      </w:r>
      <w:r w:rsidR="00825AE7">
        <w:rPr>
          <w:rFonts w:ascii="Bookman Old Style" w:hAnsi="Bookman Old Style"/>
          <w:sz w:val="20"/>
          <w:szCs w:val="20"/>
          <w:lang w:val="en-US"/>
        </w:rPr>
        <w:t xml:space="preserve"> 2016 : 12</w:t>
      </w:r>
      <w:r w:rsidR="00825AE7">
        <w:rPr>
          <w:rFonts w:ascii="Bookman Old Style" w:hAnsi="Bookman Old Style"/>
          <w:sz w:val="20"/>
          <w:szCs w:val="20"/>
          <w:lang w:val="en-US"/>
        </w:rPr>
        <w:t>9</w:t>
      </w:r>
      <w:r w:rsidR="00825AE7">
        <w:rPr>
          <w:rFonts w:ascii="Bookman Old Style" w:hAnsi="Bookman Old Style"/>
          <w:sz w:val="20"/>
          <w:szCs w:val="20"/>
          <w:lang w:val="en-US"/>
        </w:rPr>
        <w:t>)</w:t>
      </w:r>
      <w:r w:rsidRPr="000876BE">
        <w:rPr>
          <w:rFonts w:ascii="Bookman Old Style" w:hAnsi="Bookman Old Style"/>
          <w:sz w:val="22"/>
          <w:szCs w:val="22"/>
        </w:rPr>
        <w:t>. Menyewakan merupakan suatu ikatan antara dua belah pihak yang membuat perjanjiaan dimana pihak pertama memberikan manfaat atau kewajiban sementara pihak kedua membayar harga yang telah disepakati dalam jangka waktu tertentu. Perbuatan menyewakan dalam pasal 29 Undang-Undang Pornografi terjadi apabila pihak yang menyewakan telah memberikan kewajibabnnya yaitu menyerahkan benda atau objek pornografi yang telah disewa dengan kesepakatan tertentu. Misalnya pelaku menyewakan DVD atau VCD pornonya kepada orang lain</w:t>
      </w:r>
      <w:r w:rsidR="00C332BB">
        <w:rPr>
          <w:rFonts w:ascii="Bookman Old Style" w:hAnsi="Bookman Old Style"/>
          <w:sz w:val="22"/>
          <w:szCs w:val="22"/>
          <w:lang w:val="en-US"/>
        </w:rPr>
        <w:t xml:space="preserve"> </w:t>
      </w:r>
      <w:r w:rsidR="00C332BB">
        <w:rPr>
          <w:rFonts w:ascii="Bookman Old Style" w:hAnsi="Bookman Old Style"/>
          <w:sz w:val="22"/>
          <w:szCs w:val="22"/>
          <w:lang w:val="en-US"/>
        </w:rPr>
        <w:t>(</w:t>
      </w:r>
      <w:r w:rsidR="00C332BB" w:rsidRPr="00673DF8">
        <w:rPr>
          <w:rFonts w:ascii="Bookman Old Style" w:hAnsi="Bookman Old Style"/>
          <w:sz w:val="20"/>
          <w:szCs w:val="20"/>
        </w:rPr>
        <w:t>Avadeo Yurist</w:t>
      </w:r>
      <w:r w:rsidR="00C332BB">
        <w:rPr>
          <w:rFonts w:ascii="Bookman Old Style" w:hAnsi="Bookman Old Style"/>
          <w:sz w:val="20"/>
          <w:szCs w:val="20"/>
          <w:lang w:val="en-US"/>
        </w:rPr>
        <w:t xml:space="preserve"> dan</w:t>
      </w:r>
      <w:r w:rsidR="00C332BB" w:rsidRPr="00673DF8">
        <w:rPr>
          <w:rFonts w:ascii="Bookman Old Style" w:hAnsi="Bookman Old Style"/>
          <w:sz w:val="20"/>
          <w:szCs w:val="20"/>
        </w:rPr>
        <w:t xml:space="preserve"> Ismunarno,</w:t>
      </w:r>
      <w:r w:rsidR="00C332BB">
        <w:rPr>
          <w:rFonts w:ascii="Bookman Old Style" w:hAnsi="Bookman Old Style"/>
          <w:sz w:val="20"/>
          <w:szCs w:val="20"/>
          <w:lang w:val="en-US"/>
        </w:rPr>
        <w:t xml:space="preserve"> 2018 : 6</w:t>
      </w:r>
      <w:r w:rsidR="00C332BB">
        <w:rPr>
          <w:rFonts w:ascii="Bookman Old Style" w:hAnsi="Bookman Old Style"/>
          <w:sz w:val="20"/>
          <w:szCs w:val="20"/>
          <w:lang w:val="en-US"/>
        </w:rPr>
        <w:t>6</w:t>
      </w:r>
      <w:r w:rsidR="00C332BB">
        <w:rPr>
          <w:rFonts w:ascii="Bookman Old Style" w:hAnsi="Bookman Old Style"/>
          <w:sz w:val="20"/>
          <w:szCs w:val="20"/>
          <w:lang w:val="en-US"/>
        </w:rPr>
        <w:t>)</w:t>
      </w:r>
      <w:r w:rsidRPr="000876BE">
        <w:rPr>
          <w:rFonts w:ascii="Bookman Old Style" w:hAnsi="Bookman Old Style"/>
          <w:sz w:val="22"/>
          <w:szCs w:val="22"/>
        </w:rPr>
        <w:t>.</w:t>
      </w:r>
    </w:p>
    <w:p w14:paraId="4D43C8CC" w14:textId="764D44D6"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Kata dasar menyediakan adalah sedia, sehingga perbuataan menyediakan adalah perbuatan dengan cara apapun mengenai suatu benda dengan menempatkan benda tersebut sedemikian rupa sehingga siap untuk sewaktu waktu diperlukan maka dapat segera digunakan</w:t>
      </w:r>
      <w:r w:rsidR="00C332BB">
        <w:rPr>
          <w:rFonts w:ascii="Bookman Old Style" w:hAnsi="Bookman Old Style"/>
          <w:sz w:val="22"/>
          <w:szCs w:val="22"/>
          <w:lang w:val="en-US"/>
        </w:rPr>
        <w:t xml:space="preserve"> </w:t>
      </w:r>
      <w:r w:rsidR="00C332BB">
        <w:rPr>
          <w:rFonts w:ascii="Bookman Old Style" w:hAnsi="Bookman Old Style"/>
          <w:sz w:val="22"/>
          <w:szCs w:val="22"/>
          <w:lang w:val="en-US"/>
        </w:rPr>
        <w:t>(</w:t>
      </w:r>
      <w:r w:rsidR="00C332BB" w:rsidRPr="00673DF8">
        <w:rPr>
          <w:rFonts w:ascii="Bookman Old Style" w:hAnsi="Bookman Old Style"/>
          <w:sz w:val="20"/>
          <w:szCs w:val="20"/>
        </w:rPr>
        <w:t>Adami Chazawi,</w:t>
      </w:r>
      <w:r w:rsidR="00C332BB">
        <w:rPr>
          <w:rFonts w:ascii="Bookman Old Style" w:hAnsi="Bookman Old Style"/>
          <w:sz w:val="20"/>
          <w:szCs w:val="20"/>
          <w:lang w:val="en-US"/>
        </w:rPr>
        <w:t xml:space="preserve"> 2016 : 1</w:t>
      </w:r>
      <w:r w:rsidR="00C332BB">
        <w:rPr>
          <w:rFonts w:ascii="Bookman Old Style" w:hAnsi="Bookman Old Style"/>
          <w:sz w:val="20"/>
          <w:szCs w:val="20"/>
          <w:lang w:val="en-US"/>
        </w:rPr>
        <w:t>30</w:t>
      </w:r>
      <w:r w:rsidR="00C332BB">
        <w:rPr>
          <w:rFonts w:ascii="Bookman Old Style" w:hAnsi="Bookman Old Style"/>
          <w:sz w:val="20"/>
          <w:szCs w:val="20"/>
          <w:lang w:val="en-US"/>
        </w:rPr>
        <w:t>)</w:t>
      </w:r>
      <w:r w:rsidRPr="000876BE">
        <w:rPr>
          <w:rFonts w:ascii="Bookman Old Style" w:hAnsi="Bookman Old Style"/>
          <w:sz w:val="22"/>
          <w:szCs w:val="22"/>
        </w:rPr>
        <w:t>. Apabila dihubungkan dengan pornografi maka tindak menyediakan hanya mempersiapkan objek pornografi saja belum digunakan sebagai objek pornografi. Tindak pidana menyediakan pornografi ini telah selesai apabila tanpa pornografi tersebut digunakan untuk suatu keperluan.</w:t>
      </w:r>
    </w:p>
    <w:p w14:paraId="3C7B1778" w14:textId="6F496C80"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Pornografi yang secara eksplisit memuat pornografi anak. Menurut Undang-Undang pornografi, anak adalah segala bentuk pornografi yang melibatkan anak</w:t>
      </w:r>
      <w:r w:rsidR="00C332BB">
        <w:rPr>
          <w:rFonts w:ascii="Bookman Old Style" w:hAnsi="Bookman Old Style"/>
          <w:sz w:val="22"/>
          <w:szCs w:val="22"/>
          <w:lang w:val="en-US"/>
        </w:rPr>
        <w:t xml:space="preserve"> </w:t>
      </w:r>
      <w:r w:rsidR="00C332BB">
        <w:rPr>
          <w:rFonts w:ascii="Bookman Old Style" w:hAnsi="Bookman Old Style"/>
          <w:sz w:val="22"/>
          <w:szCs w:val="22"/>
          <w:lang w:val="en-US"/>
        </w:rPr>
        <w:lastRenderedPageBreak/>
        <w:t>(</w:t>
      </w:r>
      <w:r w:rsidR="00C332BB" w:rsidRPr="00673DF8">
        <w:rPr>
          <w:rFonts w:ascii="Bookman Old Style" w:hAnsi="Bookman Old Style"/>
          <w:sz w:val="20"/>
          <w:szCs w:val="20"/>
        </w:rPr>
        <w:t>Adami Chazawi,</w:t>
      </w:r>
      <w:r w:rsidR="00C332BB">
        <w:rPr>
          <w:rFonts w:ascii="Bookman Old Style" w:hAnsi="Bookman Old Style"/>
          <w:sz w:val="20"/>
          <w:szCs w:val="20"/>
          <w:lang w:val="en-US"/>
        </w:rPr>
        <w:t xml:space="preserve"> 2016 : 1</w:t>
      </w:r>
      <w:r w:rsidR="00C332BB">
        <w:rPr>
          <w:rFonts w:ascii="Bookman Old Style" w:hAnsi="Bookman Old Style"/>
          <w:sz w:val="20"/>
          <w:szCs w:val="20"/>
          <w:lang w:val="en-US"/>
        </w:rPr>
        <w:t>4</w:t>
      </w:r>
      <w:r w:rsidR="00C332BB">
        <w:rPr>
          <w:rFonts w:ascii="Bookman Old Style" w:hAnsi="Bookman Old Style"/>
          <w:sz w:val="20"/>
          <w:szCs w:val="20"/>
          <w:lang w:val="en-US"/>
        </w:rPr>
        <w:t>2)</w:t>
      </w:r>
      <w:r w:rsidRPr="000876BE">
        <w:rPr>
          <w:rFonts w:ascii="Bookman Old Style" w:hAnsi="Bookman Old Style"/>
          <w:sz w:val="22"/>
          <w:szCs w:val="22"/>
        </w:rPr>
        <w:t>. Pornografi yang Melibatkan anak diatur juga dalam Pasal 11 Undang-Undang Pornografi tentang  larangan melibatkan anak dalam kegiatan dan/atau sebagai objek pornografi dalam Pasal 4 ayat 1 huruf f. Pornografi melibatkan anak, anak adalah seseorang yang belum berusia 18 tahun. Pornografi melibatkan anak merupakan bentuk tindak pidana yang menjadikan anak sebagai objek pornografi, namun dalam hal ini sesuai dengan ketentuan pasal 29 Undang-Undang Pornografi kedudukan hanya sebagai korban maka anak tidak dapat dijatuhi sanksi pidana.  Namun ada syarat untuk anak tidak dapat dipidana yaitu keterlibatan anak tidak boleh terlibat sebagai pembuat pembantu (</w:t>
      </w:r>
      <w:r w:rsidRPr="000876BE">
        <w:rPr>
          <w:rFonts w:ascii="Bookman Old Style" w:hAnsi="Bookman Old Style"/>
          <w:i/>
          <w:iCs/>
          <w:sz w:val="22"/>
          <w:szCs w:val="22"/>
        </w:rPr>
        <w:t>Medeplichtige</w:t>
      </w:r>
      <w:r w:rsidRPr="000876BE">
        <w:rPr>
          <w:rFonts w:ascii="Bookman Old Style" w:hAnsi="Bookman Old Style"/>
          <w:sz w:val="22"/>
          <w:szCs w:val="22"/>
        </w:rPr>
        <w:t>), pembuat penganjur (</w:t>
      </w:r>
      <w:r w:rsidRPr="000876BE">
        <w:rPr>
          <w:rFonts w:ascii="Bookman Old Style" w:hAnsi="Bookman Old Style"/>
          <w:i/>
          <w:iCs/>
          <w:sz w:val="22"/>
          <w:szCs w:val="22"/>
        </w:rPr>
        <w:t>uitlokker</w:t>
      </w:r>
      <w:r w:rsidRPr="000876BE">
        <w:rPr>
          <w:rFonts w:ascii="Bookman Old Style" w:hAnsi="Bookman Old Style"/>
          <w:sz w:val="22"/>
          <w:szCs w:val="22"/>
        </w:rPr>
        <w:t>), pembuat peserta (</w:t>
      </w:r>
      <w:r w:rsidRPr="000876BE">
        <w:rPr>
          <w:rFonts w:ascii="Bookman Old Style" w:hAnsi="Bookman Old Style"/>
          <w:i/>
          <w:iCs/>
          <w:sz w:val="22"/>
          <w:szCs w:val="22"/>
        </w:rPr>
        <w:t>medepleger</w:t>
      </w:r>
      <w:r w:rsidRPr="000876BE">
        <w:rPr>
          <w:rFonts w:ascii="Bookman Old Style" w:hAnsi="Bookman Old Style"/>
          <w:sz w:val="22"/>
          <w:szCs w:val="22"/>
        </w:rPr>
        <w:t>) atau pembuat pelaksana (</w:t>
      </w:r>
      <w:r w:rsidRPr="000876BE">
        <w:rPr>
          <w:rFonts w:ascii="Bookman Old Style" w:hAnsi="Bookman Old Style"/>
          <w:i/>
          <w:iCs/>
          <w:sz w:val="22"/>
          <w:szCs w:val="22"/>
        </w:rPr>
        <w:t>pleger</w:t>
      </w:r>
      <w:r w:rsidRPr="000876BE">
        <w:rPr>
          <w:rFonts w:ascii="Bookman Old Style" w:hAnsi="Bookman Old Style"/>
          <w:sz w:val="22"/>
          <w:szCs w:val="22"/>
        </w:rPr>
        <w:t>) apabila anak terdapati memenuhi salah satu dari unsur tersebut maka anak tersebut dapat dikenakan sanksi pidana</w:t>
      </w:r>
      <w:r w:rsidR="00C332BB">
        <w:rPr>
          <w:rFonts w:ascii="Bookman Old Style" w:hAnsi="Bookman Old Style"/>
          <w:sz w:val="22"/>
          <w:szCs w:val="22"/>
          <w:lang w:val="en-US"/>
        </w:rPr>
        <w:t xml:space="preserve"> </w:t>
      </w:r>
      <w:r w:rsidR="00B32D15">
        <w:rPr>
          <w:rFonts w:ascii="Bookman Old Style" w:hAnsi="Bookman Old Style"/>
          <w:sz w:val="22"/>
          <w:szCs w:val="22"/>
          <w:lang w:val="en-US"/>
        </w:rPr>
        <w:t>(</w:t>
      </w:r>
      <w:r w:rsidR="00B32D15" w:rsidRPr="00673DF8">
        <w:rPr>
          <w:rFonts w:ascii="Bookman Old Style" w:hAnsi="Bookman Old Style"/>
          <w:sz w:val="20"/>
          <w:szCs w:val="20"/>
        </w:rPr>
        <w:t>Avadeo Yurist</w:t>
      </w:r>
      <w:r w:rsidR="00B32D15">
        <w:rPr>
          <w:rFonts w:ascii="Bookman Old Style" w:hAnsi="Bookman Old Style"/>
          <w:sz w:val="20"/>
          <w:szCs w:val="20"/>
          <w:lang w:val="en-US"/>
        </w:rPr>
        <w:t xml:space="preserve"> dan</w:t>
      </w:r>
      <w:r w:rsidR="00B32D15" w:rsidRPr="00673DF8">
        <w:rPr>
          <w:rFonts w:ascii="Bookman Old Style" w:hAnsi="Bookman Old Style"/>
          <w:sz w:val="20"/>
          <w:szCs w:val="20"/>
        </w:rPr>
        <w:t xml:space="preserve"> Ismunarno,</w:t>
      </w:r>
      <w:r w:rsidR="00B32D15">
        <w:rPr>
          <w:rFonts w:ascii="Bookman Old Style" w:hAnsi="Bookman Old Style"/>
          <w:sz w:val="20"/>
          <w:szCs w:val="20"/>
          <w:lang w:val="en-US"/>
        </w:rPr>
        <w:t xml:space="preserve"> 2018 : 6</w:t>
      </w:r>
      <w:r w:rsidR="00B32D15">
        <w:rPr>
          <w:rFonts w:ascii="Bookman Old Style" w:hAnsi="Bookman Old Style"/>
          <w:sz w:val="20"/>
          <w:szCs w:val="20"/>
          <w:lang w:val="en-US"/>
        </w:rPr>
        <w:t>8</w:t>
      </w:r>
      <w:r w:rsidR="00B32D15">
        <w:rPr>
          <w:rFonts w:ascii="Bookman Old Style" w:hAnsi="Bookman Old Style"/>
          <w:sz w:val="20"/>
          <w:szCs w:val="20"/>
          <w:lang w:val="en-US"/>
        </w:rPr>
        <w:t>)</w:t>
      </w:r>
      <w:r w:rsidRPr="000876BE">
        <w:rPr>
          <w:rFonts w:ascii="Bookman Old Style" w:hAnsi="Bookman Old Style"/>
          <w:sz w:val="22"/>
          <w:szCs w:val="22"/>
        </w:rPr>
        <w:t>.</w:t>
      </w:r>
    </w:p>
    <w:p w14:paraId="59403CDF" w14:textId="034B85BE"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Pada Pasal 5 menyebutkan p</w:t>
      </w:r>
      <w:r w:rsidRPr="000876BE">
        <w:rPr>
          <w:rFonts w:ascii="Bookman Old Style" w:hAnsi="Bookman Old Style"/>
          <w:sz w:val="22"/>
          <w:szCs w:val="22"/>
          <w:lang w:val="en-US"/>
        </w:rPr>
        <w:t>erbuatan meminjamkan dan mengunduh. Meminjamkan berasal dari kata pinjam. Meminjamkan adalah perbuatan menyerahkan benda kepada orang lain untuk sementara waktu dengan maksud dimanfaatkan kegunaannya tanpa imbalan atau kontraprestasi. Jika dengan imbalan, misalnya sejumlah uang, perbuatan seperti itu adalah menyewakan</w:t>
      </w:r>
      <w:r w:rsidR="00B32D15">
        <w:rPr>
          <w:rFonts w:ascii="Bookman Old Style" w:hAnsi="Bookman Old Style"/>
          <w:sz w:val="22"/>
          <w:szCs w:val="22"/>
          <w:lang w:val="en-US"/>
        </w:rPr>
        <w:t xml:space="preserve"> (</w:t>
      </w:r>
      <w:r w:rsidR="00B32D15" w:rsidRPr="00673DF8">
        <w:rPr>
          <w:rFonts w:ascii="Bookman Old Style" w:hAnsi="Bookman Old Style"/>
          <w:sz w:val="20"/>
          <w:szCs w:val="20"/>
        </w:rPr>
        <w:t>Brolin Rongkene,</w:t>
      </w:r>
      <w:r w:rsidR="00B32D15">
        <w:rPr>
          <w:rFonts w:ascii="Bookman Old Style" w:hAnsi="Bookman Old Style"/>
          <w:sz w:val="20"/>
          <w:szCs w:val="20"/>
          <w:lang w:val="en-US"/>
        </w:rPr>
        <w:t xml:space="preserve"> 2020 : </w:t>
      </w:r>
      <w:r w:rsidR="00EE5F15">
        <w:rPr>
          <w:rFonts w:ascii="Bookman Old Style" w:hAnsi="Bookman Old Style"/>
          <w:sz w:val="20"/>
          <w:szCs w:val="20"/>
          <w:lang w:val="en-US"/>
        </w:rPr>
        <w:t>113)</w:t>
      </w:r>
      <w:r w:rsidRPr="000876BE">
        <w:rPr>
          <w:rFonts w:ascii="Bookman Old Style" w:hAnsi="Bookman Old Style"/>
          <w:sz w:val="22"/>
          <w:szCs w:val="22"/>
          <w:lang w:val="en-US"/>
        </w:rPr>
        <w:t xml:space="preserve">. </w:t>
      </w:r>
      <w:r w:rsidRPr="000876BE">
        <w:rPr>
          <w:rFonts w:ascii="Bookman Old Style" w:hAnsi="Bookman Old Style"/>
          <w:sz w:val="22"/>
          <w:szCs w:val="22"/>
        </w:rPr>
        <w:t xml:space="preserve">Berarti apabila dikaitkan dengan pornografi anak maka pelaku meminjamkan VCD atau DVD yang telah berisikan video serta gambar pornografi anak yang dari benda tesebut di pinjmakan kepada orang lain untuk sementara waktu. </w:t>
      </w:r>
      <w:r w:rsidRPr="000876BE">
        <w:rPr>
          <w:rFonts w:ascii="Bookman Old Style" w:hAnsi="Bookman Old Style"/>
          <w:sz w:val="22"/>
          <w:szCs w:val="22"/>
          <w:lang w:val="en-US"/>
        </w:rPr>
        <w:t>Sedangkan mengunduh merupakan terjemahan dari download, suatu frasa yang digunakan di bidang media komunikasi internet dan komputer.</w:t>
      </w:r>
      <w:r w:rsidRPr="000876BE">
        <w:rPr>
          <w:rFonts w:ascii="Bookman Old Style" w:hAnsi="Bookman Old Style"/>
          <w:sz w:val="22"/>
          <w:szCs w:val="22"/>
        </w:rPr>
        <w:t xml:space="preserve"> </w:t>
      </w:r>
      <w:r w:rsidRPr="000876BE">
        <w:rPr>
          <w:rFonts w:ascii="Bookman Old Style" w:hAnsi="Bookman Old Style"/>
          <w:sz w:val="22"/>
          <w:szCs w:val="22"/>
          <w:lang w:val="en-US"/>
        </w:rPr>
        <w:t>U</w:t>
      </w:r>
      <w:r w:rsidRPr="000876BE">
        <w:rPr>
          <w:rFonts w:ascii="Bookman Old Style" w:hAnsi="Bookman Old Style"/>
          <w:sz w:val="22"/>
          <w:szCs w:val="22"/>
        </w:rPr>
        <w:t>ndang-</w:t>
      </w:r>
      <w:r w:rsidRPr="000876BE">
        <w:rPr>
          <w:rFonts w:ascii="Bookman Old Style" w:hAnsi="Bookman Old Style"/>
          <w:sz w:val="22"/>
          <w:szCs w:val="22"/>
          <w:lang w:val="en-US"/>
        </w:rPr>
        <w:t>U</w:t>
      </w:r>
      <w:r w:rsidRPr="000876BE">
        <w:rPr>
          <w:rFonts w:ascii="Bookman Old Style" w:hAnsi="Bookman Old Style"/>
          <w:sz w:val="22"/>
          <w:szCs w:val="22"/>
        </w:rPr>
        <w:t xml:space="preserve">ndang </w:t>
      </w:r>
      <w:r w:rsidRPr="000876BE">
        <w:rPr>
          <w:rFonts w:ascii="Bookman Old Style" w:hAnsi="Bookman Old Style"/>
          <w:sz w:val="22"/>
          <w:szCs w:val="22"/>
          <w:lang w:val="en-US"/>
        </w:rPr>
        <w:t>P</w:t>
      </w:r>
      <w:r w:rsidRPr="000876BE">
        <w:rPr>
          <w:rFonts w:ascii="Bookman Old Style" w:hAnsi="Bookman Old Style"/>
          <w:sz w:val="22"/>
          <w:szCs w:val="22"/>
        </w:rPr>
        <w:t>ornografi</w:t>
      </w:r>
      <w:r w:rsidRPr="000876BE">
        <w:rPr>
          <w:rFonts w:ascii="Bookman Old Style" w:hAnsi="Bookman Old Style"/>
          <w:sz w:val="22"/>
          <w:szCs w:val="22"/>
          <w:lang w:val="en-US"/>
        </w:rPr>
        <w:t xml:space="preserve"> telah memberi batasan. Mengunduh (</w:t>
      </w:r>
      <w:r w:rsidRPr="000876BE">
        <w:rPr>
          <w:rFonts w:ascii="Bookman Old Style" w:hAnsi="Bookman Old Style"/>
          <w:i/>
          <w:sz w:val="22"/>
          <w:szCs w:val="22"/>
          <w:lang w:val="en-US"/>
        </w:rPr>
        <w:t>download</w:t>
      </w:r>
      <w:r w:rsidRPr="000876BE">
        <w:rPr>
          <w:rFonts w:ascii="Bookman Old Style" w:hAnsi="Bookman Old Style"/>
          <w:sz w:val="22"/>
          <w:szCs w:val="22"/>
          <w:lang w:val="en-US"/>
        </w:rPr>
        <w:t>) adalah mengambil file dari jaringan internet atau jaringan komunikasi lainnya.</w:t>
      </w:r>
      <w:r w:rsidR="00EE5F15" w:rsidRPr="000876BE">
        <w:rPr>
          <w:rFonts w:ascii="Bookman Old Style" w:hAnsi="Bookman Old Style"/>
          <w:sz w:val="22"/>
          <w:szCs w:val="22"/>
        </w:rPr>
        <w:t xml:space="preserve"> </w:t>
      </w:r>
      <w:r w:rsidRPr="000876BE">
        <w:rPr>
          <w:rFonts w:ascii="Bookman Old Style" w:hAnsi="Bookman Old Style"/>
          <w:sz w:val="22"/>
          <w:szCs w:val="22"/>
        </w:rPr>
        <w:t>Sehingga apa bila perbuatan larangan mengunduh dikaitkan dengan pornografi anak maka pelaku merupakan orang yang  mengambil file dalam bentuk foto atau video yang bermuatan pornografi anak.</w:t>
      </w:r>
    </w:p>
    <w:p w14:paraId="106C0E88"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Dalam UU No. UU No. 19 Tahun 2016 Tentang Perubahan Atas UU No. 11 Tahun 2008 Tentang Informasi Dan Transaksi Elektronik terdapat satu pasal yang berkaitan dengan Pornografi anak yaitu Pasal 27 ayat 1 :</w:t>
      </w:r>
    </w:p>
    <w:p w14:paraId="1C7630E1"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Pasal 27 ayat 1 menyatakan :</w:t>
      </w:r>
    </w:p>
    <w:p w14:paraId="7D3DE76D"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Setiap Orang dengan sengaja dan tanpa hak mendistribusikan dan/atau mentransmisikan dan/atau membuat dapat diaksesnya Informasi Elektronik dan/atau Dokumen Elektronik yang memiliki muatan yang melanggar kesusilaan.</w:t>
      </w:r>
    </w:p>
    <w:p w14:paraId="4AE42992" w14:textId="2939CD2F"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Pada Pasal 27 ayat 1 menyebutkan perbuatan mendistribusikan adalah berasal dari kata distribusi yang artinya penyaluran kepada beberapa orang atau beberapa tempat</w:t>
      </w:r>
      <w:r w:rsidR="00EE5F15">
        <w:rPr>
          <w:rFonts w:ascii="Bookman Old Style" w:hAnsi="Bookman Old Style"/>
          <w:sz w:val="22"/>
          <w:szCs w:val="22"/>
          <w:lang w:val="en-US"/>
        </w:rPr>
        <w:t xml:space="preserve"> (</w:t>
      </w:r>
      <w:r w:rsidR="00EE5F15" w:rsidRPr="00673DF8">
        <w:rPr>
          <w:rFonts w:ascii="Bookman Old Style" w:hAnsi="Bookman Old Style"/>
          <w:sz w:val="20"/>
          <w:szCs w:val="20"/>
        </w:rPr>
        <w:t>Adami Chazawi dan Ardi Ferdian,</w:t>
      </w:r>
      <w:r w:rsidR="00EE5F15">
        <w:rPr>
          <w:rFonts w:ascii="Bookman Old Style" w:hAnsi="Bookman Old Style"/>
          <w:sz w:val="20"/>
          <w:szCs w:val="20"/>
          <w:lang w:val="en-US"/>
        </w:rPr>
        <w:t xml:space="preserve"> </w:t>
      </w:r>
      <w:r w:rsidR="00E84F1F">
        <w:rPr>
          <w:rFonts w:ascii="Bookman Old Style" w:hAnsi="Bookman Old Style"/>
          <w:sz w:val="20"/>
          <w:szCs w:val="20"/>
          <w:lang w:val="en-US"/>
        </w:rPr>
        <w:t>2015 : 28)</w:t>
      </w:r>
      <w:r w:rsidRPr="000876BE">
        <w:rPr>
          <w:rFonts w:ascii="Bookman Old Style" w:hAnsi="Bookman Old Style"/>
          <w:sz w:val="22"/>
          <w:szCs w:val="22"/>
        </w:rPr>
        <w:t xml:space="preserve">. Maka </w:t>
      </w:r>
      <w:r w:rsidRPr="000876BE">
        <w:rPr>
          <w:rFonts w:ascii="Bookman Old Style" w:hAnsi="Bookman Old Style"/>
          <w:sz w:val="22"/>
          <w:szCs w:val="22"/>
          <w:lang w:val="en-US"/>
        </w:rPr>
        <w:t>tindakan  mendistribusikan  yaitu  tindakan  mengirimkan  atau  menyebarkan  informasi  atau  dokumen  elektronik  kepada  banyak  orang  melalui  sistem  elektronik</w:t>
      </w:r>
      <w:r w:rsidR="00E84F1F">
        <w:rPr>
          <w:rFonts w:ascii="Bookman Old Style" w:hAnsi="Bookman Old Style"/>
          <w:sz w:val="22"/>
          <w:szCs w:val="22"/>
          <w:lang w:val="en-US"/>
        </w:rPr>
        <w:t xml:space="preserve"> (</w:t>
      </w:r>
      <w:r w:rsidR="00E84F1F" w:rsidRPr="00673DF8">
        <w:rPr>
          <w:rFonts w:ascii="Bookman Old Style" w:hAnsi="Bookman Old Style"/>
          <w:sz w:val="20"/>
          <w:szCs w:val="20"/>
        </w:rPr>
        <w:t>Ayya Sofia Istifarrah,</w:t>
      </w:r>
      <w:r w:rsidR="00E84F1F">
        <w:rPr>
          <w:rFonts w:ascii="Bookman Old Style" w:hAnsi="Bookman Old Style"/>
          <w:sz w:val="20"/>
          <w:szCs w:val="20"/>
          <w:lang w:val="en-US"/>
        </w:rPr>
        <w:t xml:space="preserve"> 2020 : 1499)</w:t>
      </w:r>
      <w:r w:rsidRPr="000876BE">
        <w:rPr>
          <w:rFonts w:ascii="Bookman Old Style" w:hAnsi="Bookman Old Style"/>
          <w:sz w:val="22"/>
          <w:szCs w:val="22"/>
          <w:lang w:val="en-US"/>
        </w:rPr>
        <w:t>.</w:t>
      </w:r>
      <w:r w:rsidRPr="000876BE">
        <w:rPr>
          <w:rFonts w:ascii="Bookman Old Style" w:hAnsi="Bookman Old Style"/>
          <w:sz w:val="22"/>
          <w:szCs w:val="22"/>
        </w:rPr>
        <w:t xml:space="preserve"> Apabila dihubungkan dengan pornografi anak maka unsur mendistribusikan adalah perbuatan pelaku yang menyebarkan informasi elektronik melalui internet dalam bentuk file video atau foto yang bermuatan pornografi anak. </w:t>
      </w:r>
    </w:p>
    <w:p w14:paraId="2E1BB250" w14:textId="73F7E9BB"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Tindakan</w:t>
      </w:r>
      <w:r w:rsidRPr="000876BE">
        <w:rPr>
          <w:rFonts w:ascii="Bookman Old Style" w:hAnsi="Bookman Old Style"/>
          <w:sz w:val="22"/>
          <w:szCs w:val="22"/>
          <w:lang w:val="en-US"/>
        </w:rPr>
        <w:t xml:space="preserve"> mentransmisikan  adalah mengirimkan informasi elektronik atau dokumen elektronik yang ditujukan kepada satu pihak lain.</w:t>
      </w:r>
      <w:r w:rsidRPr="000876BE">
        <w:rPr>
          <w:rFonts w:ascii="Bookman Old Style" w:hAnsi="Bookman Old Style"/>
          <w:sz w:val="22"/>
          <w:szCs w:val="22"/>
        </w:rPr>
        <w:t xml:space="preserve"> Sehingga apabila perbuatan mentransmisikan dikaitkan dengan pornografi anak berarti perbuatan </w:t>
      </w:r>
      <w:r w:rsidRPr="000876BE">
        <w:rPr>
          <w:rFonts w:ascii="Bookman Old Style" w:hAnsi="Bookman Old Style"/>
          <w:sz w:val="22"/>
          <w:szCs w:val="22"/>
        </w:rPr>
        <w:lastRenderedPageBreak/>
        <w:t xml:space="preserve">pelaku yang mengirimkan muatan pornografi anak secara perseorangan berupa file video atau foto dengan menampilkan tubuh bugil dan organ vital anak. </w:t>
      </w:r>
    </w:p>
    <w:p w14:paraId="77946C98" w14:textId="5B030B94"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Kemudian mengenai perbuatan membuat dapat diaksesnya memiliki makna bahwa apabila pelaku sengaja membuat publik bisa melihat, menyimpan ataupun mengirimkan kembali konten melanggar kesusilaan tersebut</w:t>
      </w:r>
      <w:r w:rsidR="0007184C">
        <w:rPr>
          <w:rFonts w:ascii="Bookman Old Style" w:hAnsi="Bookman Old Style"/>
          <w:sz w:val="22"/>
          <w:szCs w:val="22"/>
          <w:lang w:val="en-US"/>
        </w:rPr>
        <w:t xml:space="preserve"> (</w:t>
      </w:r>
      <w:r w:rsidR="0007184C" w:rsidRPr="00673DF8">
        <w:rPr>
          <w:rFonts w:ascii="Bookman Old Style" w:hAnsi="Bookman Old Style"/>
          <w:sz w:val="20"/>
          <w:szCs w:val="20"/>
        </w:rPr>
        <w:t>Menteri Komunikasi Dan Informatika,</w:t>
      </w:r>
      <w:r w:rsidR="003A4B8F">
        <w:rPr>
          <w:rFonts w:ascii="Bookman Old Style" w:hAnsi="Bookman Old Style"/>
          <w:sz w:val="20"/>
          <w:szCs w:val="20"/>
          <w:lang w:val="en-US"/>
        </w:rPr>
        <w:t xml:space="preserve"> : 96)</w:t>
      </w:r>
      <w:r w:rsidRPr="000876BE">
        <w:rPr>
          <w:rFonts w:ascii="Bookman Old Style" w:hAnsi="Bookman Old Style"/>
          <w:sz w:val="22"/>
          <w:szCs w:val="22"/>
        </w:rPr>
        <w:t>. Sehingga apabila  perbuatan membuat dapat diakses bila dikaitkan dalam pornografi anak maka pelaku sengaja meperlihatkan muatan pornografi anak dalam bentuk file video atau foto kepada pengguna internet serta file pornografi anak tersebut dapat di simpan  atau dikirimkan kembali ke dunia maya agar para pengguna internet dapat melihat kembali konten pornografi anak tersebut.</w:t>
      </w:r>
    </w:p>
    <w:p w14:paraId="1416F2A4"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Dalam UU No. 35 Tahun 2014 Tentang Perubahan Atas UU No. 23 Tahun 2002 Tentang Perlindungan Anak terdapat beberapa pasal yang berkaitan dengan Pornografi anak yaitu Pasal  76I :</w:t>
      </w:r>
    </w:p>
    <w:p w14:paraId="4F6734F3"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Pasal 76 I menyatakan :</w:t>
      </w:r>
    </w:p>
    <w:p w14:paraId="45673108"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Setiap orang dilarang menempatkan, membiarkan, melakukan, menyuruh melakukan, atau turut serta melakukan eksploitasi secara ekonomi dan/atau seksual terhadap anak.</w:t>
      </w:r>
    </w:p>
    <w:p w14:paraId="22D0E92F" w14:textId="04CF0C65"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Pada Pasal 76I menyebutkan perbuatan menempatkan adalah  perbuatan yang meninggalkan atau melepaskan tangungjawab</w:t>
      </w:r>
      <w:r w:rsidR="003A4B8F">
        <w:rPr>
          <w:rFonts w:ascii="Bookman Old Style" w:hAnsi="Bookman Old Style"/>
          <w:sz w:val="22"/>
          <w:szCs w:val="22"/>
          <w:lang w:val="en-US"/>
        </w:rPr>
        <w:t xml:space="preserve"> </w:t>
      </w:r>
      <w:r w:rsidR="00563789">
        <w:rPr>
          <w:rFonts w:ascii="Bookman Old Style" w:hAnsi="Bookman Old Style"/>
          <w:sz w:val="22"/>
          <w:szCs w:val="22"/>
          <w:lang w:val="en-US"/>
        </w:rPr>
        <w:t>(</w:t>
      </w:r>
      <w:r w:rsidR="00563789" w:rsidRPr="00673DF8">
        <w:rPr>
          <w:rFonts w:ascii="Bookman Old Style" w:hAnsi="Bookman Old Style"/>
          <w:sz w:val="20"/>
          <w:szCs w:val="20"/>
        </w:rPr>
        <w:t>R. Soesilo,</w:t>
      </w:r>
      <w:r w:rsidR="00563789">
        <w:rPr>
          <w:rFonts w:ascii="Bookman Old Style" w:hAnsi="Bookman Old Style"/>
          <w:sz w:val="20"/>
          <w:szCs w:val="20"/>
          <w:lang w:val="en-US"/>
        </w:rPr>
        <w:t xml:space="preserve"> 1995 : </w:t>
      </w:r>
      <w:r w:rsidR="00563789">
        <w:rPr>
          <w:rFonts w:ascii="Bookman Old Style" w:hAnsi="Bookman Old Style"/>
          <w:sz w:val="20"/>
          <w:szCs w:val="20"/>
          <w:lang w:val="en-US"/>
        </w:rPr>
        <w:t>224</w:t>
      </w:r>
      <w:r w:rsidR="00563789">
        <w:rPr>
          <w:rFonts w:ascii="Bookman Old Style" w:hAnsi="Bookman Old Style"/>
          <w:sz w:val="20"/>
          <w:szCs w:val="20"/>
          <w:lang w:val="en-US"/>
        </w:rPr>
        <w:t>)</w:t>
      </w:r>
      <w:r w:rsidRPr="000876BE">
        <w:rPr>
          <w:rFonts w:ascii="Bookman Old Style" w:hAnsi="Bookman Old Style"/>
          <w:sz w:val="22"/>
          <w:szCs w:val="22"/>
        </w:rPr>
        <w:t xml:space="preserve">. Apabila perbuatan menempatkan dikaitkan dalam kejahatan pornografi anak maka pelaku dengan berbuat meninggalkan atau melepaskan tanggungjawabnya atas anak dengan tujuan anak tersebut di eksploitasi secara seksula dalam kegiatan pornografi anak. Disini pelaku yang meninggalkan anak adalah orang tua atau wali dari si anak.  </w:t>
      </w:r>
    </w:p>
    <w:p w14:paraId="438E6B6B" w14:textId="69EADCCE"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 xml:space="preserve">Perbuatan membiarkan adalah </w:t>
      </w:r>
      <w:r w:rsidRPr="000876BE">
        <w:rPr>
          <w:rFonts w:ascii="Bookman Old Style" w:hAnsi="Bookman Old Style"/>
          <w:i/>
          <w:sz w:val="22"/>
          <w:szCs w:val="22"/>
          <w:lang w:val="en-US"/>
        </w:rPr>
        <w:t>ommision</w:t>
      </w:r>
      <w:r w:rsidRPr="000876BE">
        <w:rPr>
          <w:rFonts w:ascii="Bookman Old Style" w:hAnsi="Bookman Old Style"/>
          <w:sz w:val="22"/>
          <w:szCs w:val="22"/>
          <w:lang w:val="en-US"/>
        </w:rPr>
        <w:t xml:space="preserve">, yakni perbuatan </w:t>
      </w:r>
      <w:r w:rsidRPr="000876BE">
        <w:rPr>
          <w:rFonts w:ascii="Bookman Old Style" w:hAnsi="Bookman Old Style"/>
          <w:sz w:val="22"/>
          <w:szCs w:val="22"/>
        </w:rPr>
        <w:t xml:space="preserve">pidana </w:t>
      </w:r>
      <w:r w:rsidRPr="000876BE">
        <w:rPr>
          <w:rFonts w:ascii="Bookman Old Style" w:hAnsi="Bookman Old Style"/>
          <w:sz w:val="22"/>
          <w:szCs w:val="22"/>
          <w:lang w:val="en-US"/>
        </w:rPr>
        <w:t xml:space="preserve">yang oleh pembuat </w:t>
      </w:r>
      <w:r w:rsidRPr="000876BE">
        <w:rPr>
          <w:rFonts w:ascii="Bookman Old Style" w:hAnsi="Bookman Old Style"/>
          <w:sz w:val="22"/>
          <w:szCs w:val="22"/>
        </w:rPr>
        <w:t>undang-undang dirumusakan demikan dengan kata lain dinyatakan hanya dapat diwujudkan dengan perbuatan pasif, tidak berbuat atau atau mengabaikan kewajiban hukum</w:t>
      </w:r>
      <w:r w:rsidR="00471AE3">
        <w:rPr>
          <w:rFonts w:ascii="Bookman Old Style" w:hAnsi="Bookman Old Style"/>
          <w:sz w:val="22"/>
          <w:szCs w:val="22"/>
          <w:lang w:val="en-US"/>
        </w:rPr>
        <w:t xml:space="preserve"> (</w:t>
      </w:r>
      <w:r w:rsidR="00471AE3" w:rsidRPr="00673DF8">
        <w:rPr>
          <w:rFonts w:ascii="Bookman Old Style" w:hAnsi="Bookman Old Style"/>
          <w:sz w:val="20"/>
          <w:szCs w:val="20"/>
        </w:rPr>
        <w:t>Andi Zainal Abidin Farid</w:t>
      </w:r>
      <w:r w:rsidR="00471AE3">
        <w:rPr>
          <w:rFonts w:ascii="Bookman Old Style" w:hAnsi="Bookman Old Style"/>
          <w:sz w:val="20"/>
          <w:szCs w:val="20"/>
          <w:lang w:val="en-US"/>
        </w:rPr>
        <w:t>, 2014 : 35)</w:t>
      </w:r>
      <w:r w:rsidRPr="000876BE">
        <w:rPr>
          <w:rFonts w:ascii="Bookman Old Style" w:hAnsi="Bookman Old Style"/>
          <w:sz w:val="22"/>
          <w:szCs w:val="22"/>
        </w:rPr>
        <w:t>. Bila dikaitkan dengan pornografi anak maka pelaku membiarkan anak di eksploitasi secara seksual dengan seseorang dalam kegiatan pornografi.</w:t>
      </w:r>
    </w:p>
    <w:p w14:paraId="49BBBC51" w14:textId="725FC57B"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 xml:space="preserve"> Perbuatan melakukan adalah orang yang melakukan sendiri perbuatan yang memenuhi perumusan delik dan  dipandang paling bertanggungjawab atas kejahatan</w:t>
      </w:r>
      <w:r w:rsidR="00BE2470">
        <w:rPr>
          <w:rFonts w:ascii="Bookman Old Style" w:hAnsi="Bookman Old Style"/>
          <w:sz w:val="22"/>
          <w:szCs w:val="22"/>
          <w:lang w:val="en-US"/>
        </w:rPr>
        <w:t xml:space="preserve"> (</w:t>
      </w:r>
      <w:r w:rsidR="00BE2470" w:rsidRPr="00673DF8">
        <w:rPr>
          <w:rFonts w:ascii="Bookman Old Style" w:hAnsi="Bookman Old Style"/>
          <w:sz w:val="20"/>
          <w:szCs w:val="20"/>
        </w:rPr>
        <w:t>Teguh Prasetyo,</w:t>
      </w:r>
      <w:r w:rsidR="00BE2470">
        <w:rPr>
          <w:rFonts w:ascii="Bookman Old Style" w:hAnsi="Bookman Old Style"/>
          <w:sz w:val="20"/>
          <w:szCs w:val="20"/>
          <w:lang w:val="en-US"/>
        </w:rPr>
        <w:t xml:space="preserve"> 2012 : 206)</w:t>
      </w:r>
      <w:r w:rsidRPr="000876BE">
        <w:rPr>
          <w:rFonts w:ascii="Bookman Old Style" w:hAnsi="Bookman Old Style"/>
          <w:sz w:val="22"/>
          <w:szCs w:val="22"/>
        </w:rPr>
        <w:t xml:space="preserve">. Bila dikaitkan dengan kejahatan pornografi anak maka pelaku merupakan orang yang bertanggungjawab dalam melakukan perbuatan eksploitasi seksual terhadap anak dalam kegiatan pornografi.  </w:t>
      </w:r>
    </w:p>
    <w:p w14:paraId="42343E1A" w14:textId="3FB266EC"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Perbuatan menyuruh melakukan adalah seseorang  yang berkehendak untuk melakukan suatu tindak pidana, tetapi tidak melakukannya sendiri, melainkan menyuruh orang lain untuk melakukannya. Tetapi perlu diketahui bahwa orang yang disuruh haruslah orang yang tidak dapat dipertanggungjawabkan</w:t>
      </w:r>
      <w:r w:rsidR="00BE2470">
        <w:rPr>
          <w:rFonts w:ascii="Bookman Old Style" w:hAnsi="Bookman Old Style"/>
          <w:sz w:val="22"/>
          <w:szCs w:val="22"/>
          <w:lang w:val="en-US"/>
        </w:rPr>
        <w:t xml:space="preserve"> </w:t>
      </w:r>
      <w:r w:rsidR="00BE2470">
        <w:rPr>
          <w:rFonts w:ascii="Bookman Old Style" w:hAnsi="Bookman Old Style"/>
          <w:sz w:val="22"/>
          <w:szCs w:val="22"/>
          <w:lang w:val="en-US"/>
        </w:rPr>
        <w:t>(</w:t>
      </w:r>
      <w:r w:rsidR="00BE2470" w:rsidRPr="00673DF8">
        <w:rPr>
          <w:rFonts w:ascii="Bookman Old Style" w:hAnsi="Bookman Old Style"/>
          <w:sz w:val="20"/>
          <w:szCs w:val="20"/>
        </w:rPr>
        <w:t>Teguh Prasetyo,</w:t>
      </w:r>
      <w:r w:rsidR="00BE2470">
        <w:rPr>
          <w:rFonts w:ascii="Bookman Old Style" w:hAnsi="Bookman Old Style"/>
          <w:sz w:val="20"/>
          <w:szCs w:val="20"/>
          <w:lang w:val="en-US"/>
        </w:rPr>
        <w:t xml:space="preserve"> 2012 : 2</w:t>
      </w:r>
      <w:r w:rsidR="00BE2470">
        <w:rPr>
          <w:rFonts w:ascii="Bookman Old Style" w:hAnsi="Bookman Old Style"/>
          <w:sz w:val="20"/>
          <w:szCs w:val="20"/>
          <w:lang w:val="en-US"/>
        </w:rPr>
        <w:t>16</w:t>
      </w:r>
      <w:r w:rsidR="00BE2470">
        <w:rPr>
          <w:rFonts w:ascii="Bookman Old Style" w:hAnsi="Bookman Old Style"/>
          <w:sz w:val="20"/>
          <w:szCs w:val="20"/>
          <w:lang w:val="en-US"/>
        </w:rPr>
        <w:t>)</w:t>
      </w:r>
      <w:r w:rsidRPr="000876BE">
        <w:rPr>
          <w:rFonts w:ascii="Bookman Old Style" w:hAnsi="Bookman Old Style"/>
          <w:sz w:val="22"/>
          <w:szCs w:val="22"/>
        </w:rPr>
        <w:t xml:space="preserve">. Apabila perbuatan tersebut dikaitkan dengan pornografi anak maka pelaku menyuruh anak melakukan perbuatan cabul dengan tujuan mengeksplotasi anak secara dalam kegiatan pornografi. </w:t>
      </w:r>
    </w:p>
    <w:p w14:paraId="693F3AA4" w14:textId="5E165D4A"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Perbuatan turut serta melakukan adalah perbuatan k</w:t>
      </w:r>
      <w:r w:rsidRPr="000876BE">
        <w:rPr>
          <w:rFonts w:ascii="Bookman Old Style" w:hAnsi="Bookman Old Style"/>
          <w:sz w:val="22"/>
          <w:szCs w:val="22"/>
          <w:lang w:val="en-US"/>
        </w:rPr>
        <w:t>erjasama yang disadari   antara   para   turut   pelaku,   yang merupakan suatu kehendak bersama diantara   meraka sehingga    mereka   harus bersama-sama     melaksanakan</w:t>
      </w:r>
      <w:r w:rsidRPr="000876BE">
        <w:rPr>
          <w:rFonts w:ascii="Bookman Old Style" w:hAnsi="Bookman Old Style"/>
          <w:sz w:val="22"/>
          <w:szCs w:val="22"/>
        </w:rPr>
        <w:t xml:space="preserve"> </w:t>
      </w:r>
      <w:r w:rsidRPr="000876BE">
        <w:rPr>
          <w:rFonts w:ascii="Bookman Old Style" w:hAnsi="Bookman Old Style"/>
          <w:sz w:val="22"/>
          <w:szCs w:val="22"/>
          <w:lang w:val="en-US"/>
        </w:rPr>
        <w:t>kehendak itu</w:t>
      </w:r>
      <w:r w:rsidR="00BE2470">
        <w:rPr>
          <w:rFonts w:ascii="Bookman Old Style" w:hAnsi="Bookman Old Style"/>
          <w:sz w:val="22"/>
          <w:szCs w:val="22"/>
          <w:lang w:val="en-US"/>
        </w:rPr>
        <w:t xml:space="preserve"> (</w:t>
      </w:r>
      <w:r w:rsidR="00BE2470" w:rsidRPr="00673DF8">
        <w:rPr>
          <w:rFonts w:ascii="Bookman Old Style" w:hAnsi="Bookman Old Style"/>
          <w:sz w:val="20"/>
          <w:szCs w:val="20"/>
        </w:rPr>
        <w:t>Wirjono Prodjodikoro,</w:t>
      </w:r>
      <w:r w:rsidR="00BE2470">
        <w:rPr>
          <w:rFonts w:ascii="Bookman Old Style" w:hAnsi="Bookman Old Style"/>
          <w:sz w:val="20"/>
          <w:szCs w:val="20"/>
          <w:lang w:val="en-US"/>
        </w:rPr>
        <w:t xml:space="preserve"> </w:t>
      </w:r>
      <w:r w:rsidR="00AF70C6" w:rsidRPr="00673DF8">
        <w:rPr>
          <w:rFonts w:ascii="Bookman Old Style" w:hAnsi="Bookman Old Style"/>
          <w:sz w:val="20"/>
          <w:szCs w:val="20"/>
        </w:rPr>
        <w:t xml:space="preserve">2015 </w:t>
      </w:r>
      <w:r w:rsidR="00AF70C6">
        <w:rPr>
          <w:rFonts w:ascii="Bookman Old Style" w:hAnsi="Bookman Old Style"/>
          <w:sz w:val="20"/>
          <w:szCs w:val="20"/>
          <w:lang w:val="en-US"/>
        </w:rPr>
        <w:t>: 123)</w:t>
      </w:r>
      <w:r w:rsidRPr="000876BE">
        <w:rPr>
          <w:rFonts w:ascii="Bookman Old Style" w:hAnsi="Bookman Old Style"/>
          <w:sz w:val="22"/>
          <w:szCs w:val="22"/>
        </w:rPr>
        <w:t xml:space="preserve">. Perbuatan tersebut bila dihubungkan dengan </w:t>
      </w:r>
      <w:r w:rsidRPr="000876BE">
        <w:rPr>
          <w:rFonts w:ascii="Bookman Old Style" w:hAnsi="Bookman Old Style"/>
          <w:sz w:val="22"/>
          <w:szCs w:val="22"/>
        </w:rPr>
        <w:lastRenderedPageBreak/>
        <w:t xml:space="preserve">pornografi anak maka pelaku mempunyai kehendak yang sama dengan pelaku lainnya dalam kegiatan pornografi.  Pelaku yang turut serta dalam melakukan pornografi anak  ialah orang dewasa maupun anak-anak. </w:t>
      </w:r>
    </w:p>
    <w:p w14:paraId="39B9A58E"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 xml:space="preserve">Dengan demikian UU Peraturan Hukum Pidana, UU Pornografi, UU ITE, UU Perlindungan Anak yang telah menguraikan bentuk-bentuk kejahatan pornografi anak. Maka dari uraian tersebut telah dapat menentukan siapa-siapa saja pelaku yang bisa dikenakan atau dituntut berdasarkan dari ke empat aturan UU tersebut. Tetapi hal itu bukanlah akhir/ final sebagai  penjatuhan hukuman pidana terhadap si pelaku, sebab masih ada tahapan  pemeriksaan perkara mengenai niat pelaku yang melakukan kejahatan tersebut. Apabila niat pelaku telah terkuak didalam proses pemeriksaan persidangan perkara maka sudah sepantasnya perbuatan pelaku merupakan suatu kesalahan yang di pertanggungjawabkan secara pidana.     </w:t>
      </w:r>
    </w:p>
    <w:p w14:paraId="22111BB8" w14:textId="77777777" w:rsidR="00122FBD" w:rsidRPr="000876BE" w:rsidRDefault="00122FBD" w:rsidP="00122FBD">
      <w:pPr>
        <w:numPr>
          <w:ilvl w:val="2"/>
          <w:numId w:val="4"/>
        </w:numPr>
        <w:spacing w:after="160"/>
        <w:ind w:left="720"/>
        <w:jc w:val="both"/>
        <w:rPr>
          <w:rFonts w:ascii="Bookman Old Style" w:hAnsi="Bookman Old Style"/>
          <w:sz w:val="22"/>
          <w:szCs w:val="22"/>
          <w:lang w:val="en-US"/>
        </w:rPr>
      </w:pPr>
      <w:r w:rsidRPr="000876BE">
        <w:rPr>
          <w:rFonts w:ascii="Bookman Old Style" w:hAnsi="Bookman Old Style"/>
          <w:sz w:val="22"/>
          <w:szCs w:val="22"/>
        </w:rPr>
        <w:t>Pertanggungjawaban Pidana</w:t>
      </w:r>
    </w:p>
    <w:p w14:paraId="0561213D"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Dari  serangkaian banyaknya perbuatan-perbuatan yang ditimbulkan oleh para pelaku pornografi anak telah memberi kekhawatiran yang besar di Indonesia karena anak-anak dalam menjalani aktivitasnya tidaklah aman lagi baik dalam dunia nyata maupun dalam dunia maya. Sehingga perbuatan  para pelaku tersebut haruslah dipertanggungjawabkan secara hukum yang diatur dalam hukum positif Indonesia tetapi kejahatan pornografi anak merupakan kejahatan yang bersifat khusus (</w:t>
      </w:r>
      <w:r w:rsidRPr="000876BE">
        <w:rPr>
          <w:rFonts w:ascii="Bookman Old Style" w:hAnsi="Bookman Old Style"/>
          <w:i/>
          <w:sz w:val="22"/>
          <w:szCs w:val="22"/>
        </w:rPr>
        <w:t>Lex Specialis</w:t>
      </w:r>
      <w:r w:rsidRPr="000876BE">
        <w:rPr>
          <w:rFonts w:ascii="Bookman Old Style" w:hAnsi="Bookman Old Style"/>
          <w:sz w:val="22"/>
          <w:szCs w:val="22"/>
        </w:rPr>
        <w:t xml:space="preserve">) maka pertanggungjawaban pornografi anak perlu dirumuskan apakah kejahatan pornografi anak ini pertanggungjawaban pidananya diatur dalam ketentuan khusus atau kembali pada ketentuan umum.  </w:t>
      </w:r>
    </w:p>
    <w:p w14:paraId="7A44C7E5" w14:textId="7F797B1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 xml:space="preserve">Dalam hukum, pertanggungjawaban atau tanggungjawab pidana berkaitan dengan dasar untuk memberikan sanksi kepada pelaku pelanggaran. Di dalam hukum pidana pertanggungjawaban dikenal dengan konsep </w:t>
      </w:r>
      <w:r w:rsidRPr="000876BE">
        <w:rPr>
          <w:rFonts w:ascii="Bookman Old Style" w:hAnsi="Bookman Old Style"/>
          <w:i/>
          <w:iCs/>
          <w:sz w:val="22"/>
          <w:szCs w:val="22"/>
        </w:rPr>
        <w:t>‘liability’</w:t>
      </w:r>
      <w:r w:rsidRPr="000876BE">
        <w:rPr>
          <w:rFonts w:ascii="Bookman Old Style" w:hAnsi="Bookman Old Style"/>
          <w:sz w:val="22"/>
          <w:szCs w:val="22"/>
        </w:rPr>
        <w:t>. Setiap orang yang melakukan kesalahan dalam hukum pidana dapat dimintai pertanggungjawaban atas perbuatan yang dilakukannya. Oleh karena seseorang tidak dapat diminta pertanggungjawaban jika orang itu tidak melakukan suatu kesalahan yang tidak dilakukannya</w:t>
      </w:r>
      <w:r w:rsidR="00AF70C6">
        <w:rPr>
          <w:rFonts w:ascii="Bookman Old Style" w:hAnsi="Bookman Old Style"/>
          <w:sz w:val="22"/>
          <w:szCs w:val="22"/>
          <w:lang w:val="en-US"/>
        </w:rPr>
        <w:t xml:space="preserve"> </w:t>
      </w:r>
      <w:r w:rsidR="006A347F">
        <w:rPr>
          <w:rFonts w:ascii="Bookman Old Style" w:hAnsi="Bookman Old Style"/>
          <w:sz w:val="22"/>
          <w:szCs w:val="22"/>
          <w:lang w:val="en-US"/>
        </w:rPr>
        <w:t>(</w:t>
      </w:r>
      <w:r w:rsidR="00AF70C6" w:rsidRPr="00673DF8">
        <w:rPr>
          <w:rFonts w:ascii="Bookman Old Style" w:hAnsi="Bookman Old Style"/>
          <w:sz w:val="20"/>
          <w:szCs w:val="20"/>
        </w:rPr>
        <w:t>Erinda Sinaga,</w:t>
      </w:r>
      <w:r w:rsidR="006A347F">
        <w:rPr>
          <w:rFonts w:ascii="Bookman Old Style" w:hAnsi="Bookman Old Style"/>
          <w:sz w:val="20"/>
          <w:szCs w:val="20"/>
          <w:lang w:val="en-US"/>
        </w:rPr>
        <w:t xml:space="preserve"> 2014 : 699)</w:t>
      </w:r>
      <w:r w:rsidRPr="000876BE">
        <w:rPr>
          <w:rFonts w:ascii="Bookman Old Style" w:hAnsi="Bookman Old Style"/>
          <w:sz w:val="22"/>
          <w:szCs w:val="22"/>
        </w:rPr>
        <w:t>.</w:t>
      </w:r>
    </w:p>
    <w:p w14:paraId="3BB598DF" w14:textId="77777777" w:rsidR="00122FBD" w:rsidRPr="000876BE" w:rsidRDefault="00122FBD" w:rsidP="00122FBD">
      <w:pPr>
        <w:numPr>
          <w:ilvl w:val="2"/>
          <w:numId w:val="4"/>
        </w:numPr>
        <w:spacing w:after="160"/>
        <w:ind w:left="720"/>
        <w:jc w:val="both"/>
        <w:rPr>
          <w:rFonts w:ascii="Bookman Old Style" w:hAnsi="Bookman Old Style"/>
          <w:sz w:val="22"/>
          <w:szCs w:val="22"/>
          <w:lang w:val="en-US"/>
        </w:rPr>
      </w:pPr>
      <w:r w:rsidRPr="000876BE">
        <w:rPr>
          <w:rFonts w:ascii="Bookman Old Style" w:hAnsi="Bookman Old Style"/>
          <w:sz w:val="22"/>
          <w:szCs w:val="22"/>
        </w:rPr>
        <w:t>Kesalahan</w:t>
      </w:r>
    </w:p>
    <w:p w14:paraId="40B68671" w14:textId="77777777" w:rsidR="00122FBD" w:rsidRPr="000876BE" w:rsidRDefault="00122FBD" w:rsidP="00122FBD">
      <w:pPr>
        <w:spacing w:after="160"/>
        <w:ind w:firstLine="720"/>
        <w:jc w:val="both"/>
        <w:rPr>
          <w:rFonts w:ascii="Bookman Old Style" w:hAnsi="Bookman Old Style"/>
          <w:sz w:val="22"/>
          <w:szCs w:val="22"/>
        </w:rPr>
      </w:pPr>
      <w:r w:rsidRPr="000876BE">
        <w:rPr>
          <w:rFonts w:ascii="Bookman Old Style" w:hAnsi="Bookman Old Style"/>
          <w:sz w:val="22"/>
          <w:szCs w:val="22"/>
        </w:rPr>
        <w:t>Untuk adanya syarat kesalahan si pembuat haruslah memiliki kemampuan bertanggung jawab. Menurut UU No. 1 Tahun 1946 tentang Peraturan Hukum Pidana yang merupakan Kitab Undang-Undang Pidana Indonesia, seseorang yang dapat dipidana tidak cukup apabila orang tersebut telah melakukan perbuatan yang bertentangan dengan hukum atau bersifat melawan hukum, akan tetapi dalam penjatuhan pidana orang tersebut juga harus memenuhi syarat “bahwa orang yang melakukan perbuatan itu mempunyai kesalahan atau bersalah. Dengan perkataan lain orang tersebut dapat dipertanggung jawabkan atas perbuatannya atau jika dilihat dari sudut perbuatannya, perbuatannya itu dapat dipertanggung jawabkan” , disini berlaku asas tiada pidana tanpa kesalahan (</w:t>
      </w:r>
      <w:r w:rsidRPr="000876BE">
        <w:rPr>
          <w:rFonts w:ascii="Bookman Old Style" w:hAnsi="Bookman Old Style"/>
          <w:i/>
          <w:sz w:val="22"/>
          <w:szCs w:val="22"/>
        </w:rPr>
        <w:t>Nulla poena sine culpa</w:t>
      </w:r>
      <w:r w:rsidRPr="000876BE">
        <w:rPr>
          <w:rFonts w:ascii="Bookman Old Style" w:hAnsi="Bookman Old Style"/>
          <w:sz w:val="22"/>
          <w:szCs w:val="22"/>
        </w:rPr>
        <w:t xml:space="preserve">). Tetapi, ternyata dalam UU No. 1 Tahun 1946 tentang Peraturan Hukum Pidana </w:t>
      </w:r>
      <w:r w:rsidRPr="000876BE">
        <w:rPr>
          <w:rFonts w:ascii="Bookman Old Style" w:hAnsi="Bookman Old Style"/>
          <w:sz w:val="22"/>
          <w:szCs w:val="22"/>
          <w:lang w:val="en-US"/>
        </w:rPr>
        <w:t xml:space="preserve">tidak memberikan rumusan tentang pertanggungjawaban pidana. Meskipun </w:t>
      </w:r>
      <w:r w:rsidRPr="000876BE">
        <w:rPr>
          <w:rFonts w:ascii="Bookman Old Style" w:hAnsi="Bookman Old Style"/>
          <w:sz w:val="22"/>
          <w:szCs w:val="22"/>
        </w:rPr>
        <w:t xml:space="preserve">demikian </w:t>
      </w:r>
      <w:r w:rsidRPr="000876BE">
        <w:rPr>
          <w:rFonts w:ascii="Bookman Old Style" w:hAnsi="Bookman Old Style"/>
          <w:sz w:val="22"/>
          <w:szCs w:val="22"/>
          <w:lang w:val="en-US"/>
        </w:rPr>
        <w:t xml:space="preserve"> dalam literatur hukum pidana Indonesia dijumpai beberapa pengertian untuk pertanggung jawaban pidana. </w:t>
      </w:r>
    </w:p>
    <w:p w14:paraId="35507850" w14:textId="1C4B240F" w:rsidR="00122FBD" w:rsidRPr="000876BE" w:rsidRDefault="00122FBD" w:rsidP="00122FBD">
      <w:pPr>
        <w:spacing w:after="160"/>
        <w:ind w:firstLine="720"/>
        <w:jc w:val="both"/>
        <w:rPr>
          <w:rFonts w:ascii="Bookman Old Style" w:hAnsi="Bookman Old Style"/>
          <w:sz w:val="22"/>
          <w:szCs w:val="22"/>
          <w:lang w:val="en-US"/>
        </w:rPr>
      </w:pPr>
      <w:r w:rsidRPr="000876BE">
        <w:rPr>
          <w:rFonts w:ascii="Bookman Old Style" w:hAnsi="Bookman Old Style"/>
          <w:sz w:val="22"/>
          <w:szCs w:val="22"/>
          <w:lang w:val="en-US"/>
        </w:rPr>
        <w:t>Sudikno dalam hal ini mengatakan bahwa tindak pidana itu terdiri dari 2 (dua) unsur yaitu</w:t>
      </w:r>
      <w:r w:rsidR="006A347F">
        <w:rPr>
          <w:rFonts w:ascii="Bookman Old Style" w:hAnsi="Bookman Old Style"/>
          <w:sz w:val="22"/>
          <w:szCs w:val="22"/>
          <w:lang w:val="en-US"/>
        </w:rPr>
        <w:t xml:space="preserve"> (</w:t>
      </w:r>
      <w:r w:rsidR="006A347F" w:rsidRPr="00673DF8">
        <w:rPr>
          <w:rFonts w:ascii="Bookman Old Style" w:hAnsi="Bookman Old Style"/>
          <w:sz w:val="20"/>
          <w:szCs w:val="20"/>
        </w:rPr>
        <w:t>Sudikno Mertokusumo,</w:t>
      </w:r>
      <w:r w:rsidR="006A347F">
        <w:rPr>
          <w:rFonts w:ascii="Bookman Old Style" w:hAnsi="Bookman Old Style"/>
          <w:sz w:val="20"/>
          <w:szCs w:val="20"/>
          <w:lang w:val="en-US"/>
        </w:rPr>
        <w:t xml:space="preserve"> 1999 : </w:t>
      </w:r>
      <w:r w:rsidR="00136B07">
        <w:rPr>
          <w:rFonts w:ascii="Bookman Old Style" w:hAnsi="Bookman Old Style"/>
          <w:sz w:val="20"/>
          <w:szCs w:val="20"/>
          <w:lang w:val="en-US"/>
        </w:rPr>
        <w:t>71)</w:t>
      </w:r>
      <w:r w:rsidRPr="000876BE">
        <w:rPr>
          <w:rFonts w:ascii="Bookman Old Style" w:hAnsi="Bookman Old Style"/>
          <w:sz w:val="22"/>
          <w:szCs w:val="22"/>
          <w:lang w:val="en-US"/>
        </w:rPr>
        <w:t xml:space="preserve"> :</w:t>
      </w:r>
    </w:p>
    <w:p w14:paraId="6B24780A" w14:textId="77777777" w:rsidR="00122FBD" w:rsidRPr="000876BE" w:rsidRDefault="00122FBD" w:rsidP="00122FBD">
      <w:pPr>
        <w:numPr>
          <w:ilvl w:val="1"/>
          <w:numId w:val="9"/>
        </w:numPr>
        <w:spacing w:after="160"/>
        <w:ind w:left="720"/>
        <w:jc w:val="both"/>
        <w:rPr>
          <w:rFonts w:ascii="Bookman Old Style" w:hAnsi="Bookman Old Style"/>
          <w:sz w:val="22"/>
          <w:szCs w:val="22"/>
        </w:rPr>
      </w:pPr>
      <w:r w:rsidRPr="000876BE">
        <w:rPr>
          <w:rFonts w:ascii="Bookman Old Style" w:hAnsi="Bookman Old Style"/>
          <w:sz w:val="22"/>
          <w:szCs w:val="22"/>
          <w:lang w:val="en-US"/>
        </w:rPr>
        <w:t xml:space="preserve">Unsur bersifat objektif yang meliputi : </w:t>
      </w:r>
    </w:p>
    <w:p w14:paraId="711E15CF" w14:textId="77777777" w:rsidR="00122FBD" w:rsidRPr="000876BE" w:rsidRDefault="00122FBD" w:rsidP="00122FBD">
      <w:pPr>
        <w:numPr>
          <w:ilvl w:val="0"/>
          <w:numId w:val="10"/>
        </w:numPr>
        <w:spacing w:after="160"/>
        <w:ind w:left="1080"/>
        <w:jc w:val="both"/>
        <w:rPr>
          <w:rFonts w:ascii="Bookman Old Style" w:hAnsi="Bookman Old Style"/>
          <w:sz w:val="22"/>
          <w:szCs w:val="22"/>
        </w:rPr>
      </w:pPr>
      <w:r w:rsidRPr="000876BE">
        <w:rPr>
          <w:rFonts w:ascii="Bookman Old Style" w:hAnsi="Bookman Old Style"/>
          <w:sz w:val="22"/>
          <w:szCs w:val="22"/>
          <w:lang w:val="en-US"/>
        </w:rPr>
        <w:lastRenderedPageBreak/>
        <w:t xml:space="preserve">Perbuatan manusia, yaitu perbuatan yang positif ataupun negatif yang menyebabkan pidana. </w:t>
      </w:r>
    </w:p>
    <w:p w14:paraId="2A37A1E8" w14:textId="77777777" w:rsidR="00122FBD" w:rsidRPr="000876BE" w:rsidRDefault="00122FBD" w:rsidP="00122FBD">
      <w:pPr>
        <w:numPr>
          <w:ilvl w:val="0"/>
          <w:numId w:val="10"/>
        </w:numPr>
        <w:spacing w:after="160"/>
        <w:ind w:left="1080"/>
        <w:jc w:val="both"/>
        <w:rPr>
          <w:rFonts w:ascii="Bookman Old Style" w:hAnsi="Bookman Old Style"/>
          <w:sz w:val="22"/>
          <w:szCs w:val="22"/>
        </w:rPr>
      </w:pPr>
      <w:r w:rsidRPr="000876BE">
        <w:rPr>
          <w:rFonts w:ascii="Bookman Old Style" w:hAnsi="Bookman Old Style"/>
          <w:sz w:val="22"/>
          <w:szCs w:val="22"/>
          <w:lang w:val="en-US"/>
        </w:rPr>
        <w:t>Akibat perbuatan manusia, yaitu akibat yang terdiri atas merusak atau membahayakan kepentingan-kepentingan umum, yang menurut norma hukum itu perlu adanya untuk dapat dihukum.</w:t>
      </w:r>
    </w:p>
    <w:p w14:paraId="334B16ED" w14:textId="77777777" w:rsidR="00122FBD" w:rsidRPr="000876BE" w:rsidRDefault="00122FBD" w:rsidP="00122FBD">
      <w:pPr>
        <w:numPr>
          <w:ilvl w:val="0"/>
          <w:numId w:val="10"/>
        </w:numPr>
        <w:spacing w:after="160"/>
        <w:ind w:left="1080"/>
        <w:jc w:val="both"/>
        <w:rPr>
          <w:rFonts w:ascii="Bookman Old Style" w:hAnsi="Bookman Old Style"/>
          <w:sz w:val="22"/>
          <w:szCs w:val="22"/>
        </w:rPr>
      </w:pPr>
      <w:r w:rsidRPr="000876BE">
        <w:rPr>
          <w:rFonts w:ascii="Bookman Old Style" w:hAnsi="Bookman Old Style"/>
          <w:sz w:val="22"/>
          <w:szCs w:val="22"/>
          <w:lang w:val="en-US"/>
        </w:rPr>
        <w:t>Keadaan-keadaan sekitar perbuatan itu, keadaan ini dapat terjadi pada waktu melakukan perbuatan.</w:t>
      </w:r>
    </w:p>
    <w:p w14:paraId="62BB4D2D" w14:textId="77777777" w:rsidR="00122FBD" w:rsidRPr="000876BE" w:rsidRDefault="00122FBD" w:rsidP="00122FBD">
      <w:pPr>
        <w:numPr>
          <w:ilvl w:val="0"/>
          <w:numId w:val="10"/>
        </w:numPr>
        <w:spacing w:after="160"/>
        <w:ind w:left="1080"/>
        <w:jc w:val="both"/>
        <w:rPr>
          <w:rFonts w:ascii="Bookman Old Style" w:hAnsi="Bookman Old Style"/>
          <w:sz w:val="22"/>
          <w:szCs w:val="22"/>
        </w:rPr>
      </w:pPr>
      <w:r w:rsidRPr="000876BE">
        <w:rPr>
          <w:rFonts w:ascii="Bookman Old Style" w:hAnsi="Bookman Old Style"/>
          <w:sz w:val="22"/>
          <w:szCs w:val="22"/>
          <w:lang w:val="en-US"/>
        </w:rPr>
        <w:t>Sifat melawan hukum dan sifat dapat dipidanakan perbuatan melawan hukum tersebut jika bertentangan dengan undang-undang.</w:t>
      </w:r>
    </w:p>
    <w:p w14:paraId="468C9156" w14:textId="77777777" w:rsidR="00122FBD" w:rsidRPr="000876BE" w:rsidRDefault="00122FBD" w:rsidP="00122FBD">
      <w:pPr>
        <w:numPr>
          <w:ilvl w:val="1"/>
          <w:numId w:val="9"/>
        </w:numPr>
        <w:spacing w:after="160"/>
        <w:ind w:left="720"/>
        <w:jc w:val="both"/>
        <w:rPr>
          <w:rFonts w:ascii="Bookman Old Style" w:hAnsi="Bookman Old Style"/>
          <w:sz w:val="22"/>
          <w:szCs w:val="22"/>
        </w:rPr>
      </w:pPr>
      <w:r w:rsidRPr="000876BE">
        <w:rPr>
          <w:rFonts w:ascii="Bookman Old Style" w:hAnsi="Bookman Old Style"/>
          <w:sz w:val="22"/>
          <w:szCs w:val="22"/>
          <w:lang w:val="en-US"/>
        </w:rPr>
        <w:t xml:space="preserve">Unsur bersifat subjektif </w:t>
      </w:r>
    </w:p>
    <w:p w14:paraId="19B06FDA" w14:textId="1D588195" w:rsidR="00122FBD" w:rsidRPr="000876BE" w:rsidRDefault="00122FBD" w:rsidP="00122FBD">
      <w:pPr>
        <w:spacing w:after="160"/>
        <w:ind w:firstLine="720"/>
        <w:jc w:val="both"/>
        <w:rPr>
          <w:rFonts w:ascii="Bookman Old Style" w:hAnsi="Bookman Old Style"/>
          <w:sz w:val="22"/>
          <w:szCs w:val="22"/>
          <w:lang w:val="en-US"/>
        </w:rPr>
      </w:pPr>
      <w:r w:rsidRPr="000876BE">
        <w:rPr>
          <w:rFonts w:ascii="Bookman Old Style" w:hAnsi="Bookman Old Style"/>
          <w:sz w:val="22"/>
          <w:szCs w:val="22"/>
          <w:lang w:val="en-US"/>
        </w:rPr>
        <w:t>Yaitu kesalahan dari orang yang melanggar ataupun pidana, artinya pelanggaran harus dapat dipertanggung jawabkan kepada pelanggar.</w:t>
      </w:r>
      <w:r>
        <w:rPr>
          <w:rFonts w:ascii="Bookman Old Style" w:hAnsi="Bookman Old Style"/>
          <w:sz w:val="22"/>
          <w:szCs w:val="22"/>
          <w:lang w:val="en-US"/>
        </w:rPr>
        <w:t xml:space="preserve"> </w:t>
      </w:r>
      <w:r w:rsidRPr="000876BE">
        <w:rPr>
          <w:rFonts w:ascii="Bookman Old Style" w:hAnsi="Bookman Old Style"/>
          <w:sz w:val="22"/>
          <w:szCs w:val="22"/>
          <w:lang w:val="en-US"/>
        </w:rPr>
        <w:t xml:space="preserve">Di samping itu Simon dalam Kanter dan Sianturi mengatakan bahwa tindak pidana itu terdiri dari beberapa unsur yaitu </w:t>
      </w:r>
      <w:r w:rsidR="00136B07">
        <w:rPr>
          <w:rFonts w:ascii="Bookman Old Style" w:hAnsi="Bookman Old Style"/>
          <w:sz w:val="22"/>
          <w:szCs w:val="22"/>
          <w:lang w:val="en-US"/>
        </w:rPr>
        <w:t>(</w:t>
      </w:r>
      <w:r w:rsidR="0067742F" w:rsidRPr="00673DF8">
        <w:rPr>
          <w:rFonts w:ascii="Bookman Old Style" w:hAnsi="Bookman Old Style"/>
          <w:sz w:val="20"/>
          <w:szCs w:val="20"/>
        </w:rPr>
        <w:t>EY. Kanter dan SR. Sianturi,</w:t>
      </w:r>
      <w:r w:rsidR="0067742F">
        <w:rPr>
          <w:rFonts w:ascii="Bookman Old Style" w:hAnsi="Bookman Old Style"/>
          <w:sz w:val="20"/>
          <w:szCs w:val="20"/>
          <w:lang w:val="en-US"/>
        </w:rPr>
        <w:t xml:space="preserve"> 2022</w:t>
      </w:r>
      <w:r w:rsidR="00CF4C2B">
        <w:rPr>
          <w:rFonts w:ascii="Bookman Old Style" w:hAnsi="Bookman Old Style"/>
          <w:sz w:val="20"/>
          <w:szCs w:val="20"/>
          <w:lang w:val="en-US"/>
        </w:rPr>
        <w:t xml:space="preserve"> : 121)</w:t>
      </w:r>
      <w:r w:rsidRPr="000876BE">
        <w:rPr>
          <w:rFonts w:ascii="Bookman Old Style" w:hAnsi="Bookman Old Style"/>
          <w:sz w:val="22"/>
          <w:szCs w:val="22"/>
          <w:lang w:val="en-US"/>
        </w:rPr>
        <w:t>:</w:t>
      </w:r>
    </w:p>
    <w:p w14:paraId="20BFCF58" w14:textId="77777777" w:rsidR="00122FBD" w:rsidRPr="000876BE" w:rsidRDefault="00122FBD" w:rsidP="00122FBD">
      <w:pPr>
        <w:numPr>
          <w:ilvl w:val="0"/>
          <w:numId w:val="11"/>
        </w:numPr>
        <w:spacing w:after="160"/>
        <w:ind w:left="1080"/>
        <w:jc w:val="both"/>
        <w:rPr>
          <w:rFonts w:ascii="Bookman Old Style" w:hAnsi="Bookman Old Style"/>
          <w:sz w:val="22"/>
          <w:szCs w:val="22"/>
        </w:rPr>
      </w:pPr>
      <w:r w:rsidRPr="000876BE">
        <w:rPr>
          <w:rFonts w:ascii="Bookman Old Style" w:hAnsi="Bookman Old Style"/>
          <w:sz w:val="22"/>
          <w:szCs w:val="22"/>
          <w:lang w:val="en-US"/>
        </w:rPr>
        <w:t xml:space="preserve">Perbuatan manusia (positif atau negatif, berbuat atau tidak berbuat atau membiarkan). </w:t>
      </w:r>
    </w:p>
    <w:p w14:paraId="798231F1" w14:textId="77777777" w:rsidR="00122FBD" w:rsidRPr="000876BE" w:rsidRDefault="00122FBD" w:rsidP="00122FBD">
      <w:pPr>
        <w:numPr>
          <w:ilvl w:val="0"/>
          <w:numId w:val="11"/>
        </w:numPr>
        <w:spacing w:after="160"/>
        <w:ind w:left="1080"/>
        <w:jc w:val="both"/>
        <w:rPr>
          <w:rFonts w:ascii="Bookman Old Style" w:hAnsi="Bookman Old Style"/>
          <w:sz w:val="22"/>
          <w:szCs w:val="22"/>
        </w:rPr>
      </w:pPr>
      <w:r w:rsidRPr="000876BE">
        <w:rPr>
          <w:rFonts w:ascii="Bookman Old Style" w:hAnsi="Bookman Old Style"/>
          <w:sz w:val="22"/>
          <w:szCs w:val="22"/>
          <w:lang w:val="en-US"/>
        </w:rPr>
        <w:t>Diancam dengan pidana (strafbaar gestelde).</w:t>
      </w:r>
    </w:p>
    <w:p w14:paraId="12C2D5A0" w14:textId="77777777" w:rsidR="00122FBD" w:rsidRPr="000876BE" w:rsidRDefault="00122FBD" w:rsidP="00122FBD">
      <w:pPr>
        <w:numPr>
          <w:ilvl w:val="0"/>
          <w:numId w:val="11"/>
        </w:numPr>
        <w:spacing w:after="160"/>
        <w:ind w:left="1080"/>
        <w:jc w:val="both"/>
        <w:rPr>
          <w:rFonts w:ascii="Bookman Old Style" w:hAnsi="Bookman Old Style"/>
          <w:sz w:val="22"/>
          <w:szCs w:val="22"/>
        </w:rPr>
      </w:pPr>
      <w:r w:rsidRPr="000876BE">
        <w:rPr>
          <w:rFonts w:ascii="Bookman Old Style" w:hAnsi="Bookman Old Style"/>
          <w:sz w:val="22"/>
          <w:szCs w:val="22"/>
          <w:lang w:val="en-US"/>
        </w:rPr>
        <w:t xml:space="preserve"> Melawan hukum (</w:t>
      </w:r>
      <w:r w:rsidRPr="000876BE">
        <w:rPr>
          <w:rFonts w:ascii="Bookman Old Style" w:hAnsi="Bookman Old Style"/>
          <w:i/>
          <w:sz w:val="22"/>
          <w:szCs w:val="22"/>
          <w:lang w:val="en-US"/>
        </w:rPr>
        <w:t>enrechalige</w:t>
      </w:r>
      <w:r w:rsidRPr="000876BE">
        <w:rPr>
          <w:rFonts w:ascii="Bookman Old Style" w:hAnsi="Bookman Old Style"/>
          <w:sz w:val="22"/>
          <w:szCs w:val="22"/>
          <w:lang w:val="en-US"/>
        </w:rPr>
        <w:t>).</w:t>
      </w:r>
    </w:p>
    <w:p w14:paraId="578A2454" w14:textId="77777777" w:rsidR="00122FBD" w:rsidRPr="000876BE" w:rsidRDefault="00122FBD" w:rsidP="00122FBD">
      <w:pPr>
        <w:numPr>
          <w:ilvl w:val="0"/>
          <w:numId w:val="11"/>
        </w:numPr>
        <w:spacing w:after="160"/>
        <w:ind w:left="1080"/>
        <w:jc w:val="both"/>
        <w:rPr>
          <w:rFonts w:ascii="Bookman Old Style" w:hAnsi="Bookman Old Style"/>
          <w:sz w:val="22"/>
          <w:szCs w:val="22"/>
        </w:rPr>
      </w:pPr>
      <w:r w:rsidRPr="000876BE">
        <w:rPr>
          <w:rFonts w:ascii="Bookman Old Style" w:hAnsi="Bookman Old Style"/>
          <w:sz w:val="22"/>
          <w:szCs w:val="22"/>
          <w:lang w:val="en-US"/>
        </w:rPr>
        <w:t>Dilakukan dengan kesalahan (</w:t>
      </w:r>
      <w:r w:rsidRPr="000876BE">
        <w:rPr>
          <w:rFonts w:ascii="Bookman Old Style" w:hAnsi="Bookman Old Style"/>
          <w:i/>
          <w:sz w:val="22"/>
          <w:szCs w:val="22"/>
          <w:lang w:val="en-US"/>
        </w:rPr>
        <w:t>met schuld in verbandstaand</w:t>
      </w:r>
      <w:r w:rsidRPr="000876BE">
        <w:rPr>
          <w:rFonts w:ascii="Bookman Old Style" w:hAnsi="Bookman Old Style"/>
          <w:sz w:val="22"/>
          <w:szCs w:val="22"/>
          <w:lang w:val="en-US"/>
        </w:rPr>
        <w:t>). Oleh orang yang mampu bertanggung jawab (</w:t>
      </w:r>
      <w:r w:rsidRPr="000876BE">
        <w:rPr>
          <w:rFonts w:ascii="Bookman Old Style" w:hAnsi="Bookman Old Style"/>
          <w:i/>
          <w:sz w:val="22"/>
          <w:szCs w:val="22"/>
          <w:lang w:val="en-US"/>
        </w:rPr>
        <w:t>toerekeningsvatbaar person</w:t>
      </w:r>
      <w:r w:rsidRPr="000876BE">
        <w:rPr>
          <w:rFonts w:ascii="Bookman Old Style" w:hAnsi="Bookman Old Style"/>
          <w:sz w:val="22"/>
          <w:szCs w:val="22"/>
          <w:lang w:val="en-US"/>
        </w:rPr>
        <w:t>).</w:t>
      </w:r>
    </w:p>
    <w:p w14:paraId="69A0961C" w14:textId="600A1F74" w:rsidR="00122FBD" w:rsidRPr="000876BE" w:rsidRDefault="00122FBD" w:rsidP="00122FBD">
      <w:pPr>
        <w:spacing w:after="160"/>
        <w:ind w:firstLine="720"/>
        <w:jc w:val="both"/>
        <w:rPr>
          <w:rFonts w:ascii="Bookman Old Style" w:hAnsi="Bookman Old Style"/>
          <w:sz w:val="22"/>
          <w:szCs w:val="22"/>
          <w:lang w:val="en-US"/>
        </w:rPr>
      </w:pPr>
      <w:r w:rsidRPr="000876BE">
        <w:rPr>
          <w:rFonts w:ascii="Bookman Old Style" w:hAnsi="Bookman Old Style"/>
          <w:sz w:val="22"/>
          <w:szCs w:val="22"/>
          <w:lang w:val="en-US"/>
        </w:rPr>
        <w:t xml:space="preserve">Untuk adanya kesalahan yang mengakibatkan dipidananya seseorang maka haruslah dipenuhi beberapa syarat. Syarat-syarat tersebut antara lain </w:t>
      </w:r>
      <w:r w:rsidR="00CF4C2B">
        <w:rPr>
          <w:rFonts w:ascii="Bookman Old Style" w:hAnsi="Bookman Old Style"/>
          <w:sz w:val="22"/>
          <w:szCs w:val="22"/>
          <w:lang w:val="en-US"/>
        </w:rPr>
        <w:t>(</w:t>
      </w:r>
      <w:r w:rsidR="00CF4C2B" w:rsidRPr="00673DF8">
        <w:rPr>
          <w:rFonts w:ascii="Bookman Old Style" w:hAnsi="Bookman Old Style"/>
          <w:sz w:val="20"/>
          <w:szCs w:val="20"/>
        </w:rPr>
        <w:t>EY. Kanter dan SR. Sianturi,</w:t>
      </w:r>
      <w:r w:rsidR="00CF4C2B">
        <w:rPr>
          <w:rFonts w:ascii="Bookman Old Style" w:hAnsi="Bookman Old Style"/>
          <w:sz w:val="20"/>
          <w:szCs w:val="20"/>
          <w:lang w:val="en-US"/>
        </w:rPr>
        <w:t xml:space="preserve"> 2022 : 12</w:t>
      </w:r>
      <w:r w:rsidR="00CF4C2B">
        <w:rPr>
          <w:rFonts w:ascii="Bookman Old Style" w:hAnsi="Bookman Old Style"/>
          <w:sz w:val="20"/>
          <w:szCs w:val="20"/>
          <w:lang w:val="en-US"/>
        </w:rPr>
        <w:t>3</w:t>
      </w:r>
      <w:r w:rsidR="00CF4C2B">
        <w:rPr>
          <w:rFonts w:ascii="Bookman Old Style" w:hAnsi="Bookman Old Style"/>
          <w:sz w:val="20"/>
          <w:szCs w:val="20"/>
          <w:lang w:val="en-US"/>
        </w:rPr>
        <w:t>)</w:t>
      </w:r>
      <w:r w:rsidRPr="000876BE">
        <w:rPr>
          <w:rFonts w:ascii="Bookman Old Style" w:hAnsi="Bookman Old Style"/>
          <w:sz w:val="22"/>
          <w:szCs w:val="22"/>
          <w:lang w:val="en-US"/>
        </w:rPr>
        <w:t>:</w:t>
      </w:r>
    </w:p>
    <w:p w14:paraId="50ABAA14" w14:textId="77777777" w:rsidR="00122FBD" w:rsidRPr="000876BE" w:rsidRDefault="00122FBD" w:rsidP="00122FBD">
      <w:pPr>
        <w:numPr>
          <w:ilvl w:val="0"/>
          <w:numId w:val="12"/>
        </w:numPr>
        <w:spacing w:after="160"/>
        <w:ind w:left="1170"/>
        <w:jc w:val="both"/>
        <w:rPr>
          <w:rFonts w:ascii="Bookman Old Style" w:hAnsi="Bookman Old Style"/>
          <w:sz w:val="22"/>
          <w:szCs w:val="22"/>
        </w:rPr>
      </w:pPr>
      <w:r w:rsidRPr="000876BE">
        <w:rPr>
          <w:rFonts w:ascii="Bookman Old Style" w:hAnsi="Bookman Old Style"/>
          <w:sz w:val="22"/>
          <w:szCs w:val="22"/>
          <w:lang w:val="en-US"/>
        </w:rPr>
        <w:t xml:space="preserve">Terang melakukan perbuatan pidana, perbuatan yang bersifat melawan hukum. </w:t>
      </w:r>
    </w:p>
    <w:p w14:paraId="64A8AF69" w14:textId="77777777" w:rsidR="00122FBD" w:rsidRPr="000876BE" w:rsidRDefault="00122FBD" w:rsidP="00122FBD">
      <w:pPr>
        <w:numPr>
          <w:ilvl w:val="0"/>
          <w:numId w:val="12"/>
        </w:numPr>
        <w:spacing w:after="160"/>
        <w:ind w:left="1170"/>
        <w:jc w:val="both"/>
        <w:rPr>
          <w:rFonts w:ascii="Bookman Old Style" w:hAnsi="Bookman Old Style"/>
          <w:sz w:val="22"/>
          <w:szCs w:val="22"/>
        </w:rPr>
      </w:pPr>
      <w:r w:rsidRPr="000876BE">
        <w:rPr>
          <w:rFonts w:ascii="Bookman Old Style" w:hAnsi="Bookman Old Style"/>
          <w:sz w:val="22"/>
          <w:szCs w:val="22"/>
          <w:lang w:val="en-US"/>
        </w:rPr>
        <w:t xml:space="preserve">Mampu bertanggung jawab. </w:t>
      </w:r>
    </w:p>
    <w:p w14:paraId="365E296F" w14:textId="77777777" w:rsidR="00122FBD" w:rsidRPr="000876BE" w:rsidRDefault="00122FBD" w:rsidP="00122FBD">
      <w:pPr>
        <w:numPr>
          <w:ilvl w:val="0"/>
          <w:numId w:val="12"/>
        </w:numPr>
        <w:spacing w:after="160"/>
        <w:ind w:left="1170"/>
        <w:jc w:val="both"/>
        <w:rPr>
          <w:rFonts w:ascii="Bookman Old Style" w:hAnsi="Bookman Old Style"/>
          <w:sz w:val="22"/>
          <w:szCs w:val="22"/>
        </w:rPr>
      </w:pPr>
      <w:r w:rsidRPr="000876BE">
        <w:rPr>
          <w:rFonts w:ascii="Bookman Old Style" w:hAnsi="Bookman Old Style"/>
          <w:sz w:val="22"/>
          <w:szCs w:val="22"/>
          <w:lang w:val="en-US"/>
        </w:rPr>
        <w:t xml:space="preserve">Melakukan perbuatan tersebut dengan sengaja atau karena kealfaan. </w:t>
      </w:r>
    </w:p>
    <w:p w14:paraId="55685C71" w14:textId="77777777" w:rsidR="00122FBD" w:rsidRPr="000876BE" w:rsidRDefault="00122FBD" w:rsidP="00122FBD">
      <w:pPr>
        <w:numPr>
          <w:ilvl w:val="0"/>
          <w:numId w:val="12"/>
        </w:numPr>
        <w:spacing w:after="160"/>
        <w:ind w:left="1170"/>
        <w:jc w:val="both"/>
        <w:rPr>
          <w:rFonts w:ascii="Bookman Old Style" w:hAnsi="Bookman Old Style"/>
          <w:sz w:val="22"/>
          <w:szCs w:val="22"/>
        </w:rPr>
      </w:pPr>
      <w:r w:rsidRPr="000876BE">
        <w:rPr>
          <w:rFonts w:ascii="Bookman Old Style" w:hAnsi="Bookman Old Style"/>
          <w:sz w:val="22"/>
          <w:szCs w:val="22"/>
          <w:lang w:val="en-US"/>
        </w:rPr>
        <w:t>Tidak ada alasan pemaaf.</w:t>
      </w:r>
    </w:p>
    <w:p w14:paraId="1FAF4214" w14:textId="77777777" w:rsidR="00122FBD" w:rsidRPr="000876BE" w:rsidRDefault="00122FBD" w:rsidP="00122FBD">
      <w:pPr>
        <w:numPr>
          <w:ilvl w:val="2"/>
          <w:numId w:val="4"/>
        </w:numPr>
        <w:spacing w:after="160"/>
        <w:ind w:left="720"/>
        <w:jc w:val="both"/>
        <w:rPr>
          <w:rFonts w:ascii="Bookman Old Style" w:hAnsi="Bookman Old Style"/>
          <w:sz w:val="22"/>
          <w:szCs w:val="22"/>
          <w:lang w:val="en-US"/>
        </w:rPr>
      </w:pPr>
      <w:r w:rsidRPr="000876BE">
        <w:rPr>
          <w:rFonts w:ascii="Bookman Old Style" w:hAnsi="Bookman Old Style"/>
          <w:sz w:val="22"/>
          <w:szCs w:val="22"/>
        </w:rPr>
        <w:t>Perumusan Pertanggungjawaban Pidana Pornografi Anak DiDalam KUHP Dan Diluar KUHP</w:t>
      </w:r>
    </w:p>
    <w:p w14:paraId="2186C9BE" w14:textId="77777777" w:rsidR="00122FBD" w:rsidRPr="0016619E" w:rsidRDefault="00122FBD" w:rsidP="00122FBD">
      <w:pPr>
        <w:pStyle w:val="ListParagraph"/>
        <w:numPr>
          <w:ilvl w:val="0"/>
          <w:numId w:val="17"/>
        </w:numPr>
        <w:spacing w:after="160"/>
        <w:ind w:left="900"/>
        <w:jc w:val="both"/>
        <w:rPr>
          <w:rFonts w:ascii="Bookman Old Style" w:hAnsi="Bookman Old Style"/>
          <w:sz w:val="22"/>
          <w:szCs w:val="22"/>
          <w:lang w:val="en-US"/>
        </w:rPr>
      </w:pPr>
      <w:r w:rsidRPr="0016619E">
        <w:rPr>
          <w:rFonts w:ascii="Bookman Old Style" w:hAnsi="Bookman Old Style"/>
          <w:sz w:val="22"/>
          <w:szCs w:val="22"/>
        </w:rPr>
        <w:t xml:space="preserve">Perumusan Pertanggungjawaban Pidana Pornografi Anak DiDalam KUHP </w:t>
      </w:r>
    </w:p>
    <w:p w14:paraId="4AF634A5" w14:textId="77777777" w:rsidR="00122FBD" w:rsidRPr="000876BE" w:rsidRDefault="00122FBD" w:rsidP="00122FBD">
      <w:pPr>
        <w:spacing w:after="160"/>
        <w:ind w:left="630" w:firstLine="720"/>
        <w:jc w:val="both"/>
        <w:rPr>
          <w:rFonts w:ascii="Bookman Old Style" w:hAnsi="Bookman Old Style"/>
          <w:sz w:val="22"/>
          <w:szCs w:val="22"/>
        </w:rPr>
      </w:pPr>
      <w:r w:rsidRPr="000876BE">
        <w:rPr>
          <w:rFonts w:ascii="Bookman Old Style" w:hAnsi="Bookman Old Style"/>
          <w:sz w:val="22"/>
          <w:szCs w:val="22"/>
          <w:lang w:val="en-US"/>
        </w:rPr>
        <w:t xml:space="preserve">Menurut  </w:t>
      </w:r>
      <w:r w:rsidRPr="000876BE">
        <w:rPr>
          <w:rFonts w:ascii="Bookman Old Style" w:hAnsi="Bookman Old Style"/>
          <w:sz w:val="22"/>
          <w:szCs w:val="22"/>
        </w:rPr>
        <w:t xml:space="preserve">UU No. 1 Tahun 1946 tentang Peraturan Hukum Pidana, </w:t>
      </w:r>
      <w:r w:rsidRPr="000876BE">
        <w:rPr>
          <w:rFonts w:ascii="Bookman Old Style" w:hAnsi="Bookman Old Style"/>
          <w:sz w:val="22"/>
          <w:szCs w:val="22"/>
          <w:lang w:val="en-US"/>
        </w:rPr>
        <w:t>seseorang tidak dapat dipertanggungjawabkan atas perbuatan pidana yang dilakukannya dalam hal</w:t>
      </w:r>
      <w:r w:rsidRPr="000876BE">
        <w:rPr>
          <w:rFonts w:ascii="Bookman Old Style" w:hAnsi="Bookman Old Style"/>
          <w:sz w:val="22"/>
          <w:szCs w:val="22"/>
        </w:rPr>
        <w:t xml:space="preserve"> jiwanya cacat yang diatur dalam rumusan Pasal 44 UU No. 1 Tahun 1946 tentang Peraturan Hukum Pidana :</w:t>
      </w:r>
    </w:p>
    <w:p w14:paraId="624E87BD" w14:textId="77777777" w:rsidR="00122FBD" w:rsidRPr="000876BE" w:rsidRDefault="00122FBD" w:rsidP="00122FBD">
      <w:pPr>
        <w:spacing w:after="160"/>
        <w:ind w:left="630" w:firstLine="720"/>
        <w:jc w:val="both"/>
        <w:rPr>
          <w:rFonts w:ascii="Bookman Old Style" w:hAnsi="Bookman Old Style"/>
          <w:sz w:val="22"/>
          <w:szCs w:val="22"/>
        </w:rPr>
      </w:pPr>
      <w:r w:rsidRPr="000876BE">
        <w:rPr>
          <w:rFonts w:ascii="Bookman Old Style" w:hAnsi="Bookman Old Style"/>
          <w:sz w:val="22"/>
          <w:szCs w:val="22"/>
        </w:rPr>
        <w:t>“Barang siapa melakukan perbuatan yang tidak dapat dipertanggungjawabkan kepadanya, karena jiwanya cacat dalam pertumbuhan atau terganggu karena penyakit, tidak dipidana”.</w:t>
      </w:r>
    </w:p>
    <w:p w14:paraId="79BA49C7" w14:textId="77777777" w:rsidR="00122FBD" w:rsidRPr="000876BE" w:rsidRDefault="00122FBD" w:rsidP="00122FBD">
      <w:pPr>
        <w:spacing w:after="160"/>
        <w:ind w:left="630" w:firstLine="720"/>
        <w:jc w:val="both"/>
        <w:rPr>
          <w:rFonts w:ascii="Bookman Old Style" w:hAnsi="Bookman Old Style"/>
          <w:sz w:val="22"/>
          <w:szCs w:val="22"/>
        </w:rPr>
      </w:pPr>
      <w:r w:rsidRPr="000876BE">
        <w:rPr>
          <w:rFonts w:ascii="Bookman Old Style" w:hAnsi="Bookman Old Style"/>
          <w:sz w:val="22"/>
          <w:szCs w:val="22"/>
        </w:rPr>
        <w:t xml:space="preserve">Dilihat dalam rumusan Pasal 44 tersebut bahwa keadaan jiwa yang tidak bertanggungjawab yang sifatnya khusus itu berkaitan erat dengan </w:t>
      </w:r>
      <w:r w:rsidRPr="000876BE">
        <w:rPr>
          <w:rFonts w:ascii="Bookman Old Style" w:hAnsi="Bookman Old Style"/>
          <w:sz w:val="22"/>
          <w:szCs w:val="22"/>
        </w:rPr>
        <w:lastRenderedPageBreak/>
        <w:t>perbuatannya itu sendiri serta keadaan-keadaan objektif dan atau subjektif tertentu ketika seseorang itu berbuat. Orang yang tidak mampu bertanggungjawab secara khusus adalah:</w:t>
      </w:r>
    </w:p>
    <w:p w14:paraId="7AAD5B9D" w14:textId="77777777" w:rsidR="00122FBD" w:rsidRPr="000876BE" w:rsidRDefault="00122FBD" w:rsidP="00122FBD">
      <w:pPr>
        <w:numPr>
          <w:ilvl w:val="0"/>
          <w:numId w:val="13"/>
        </w:numPr>
        <w:spacing w:after="160"/>
        <w:ind w:left="1170"/>
        <w:jc w:val="both"/>
        <w:rPr>
          <w:rFonts w:ascii="Bookman Old Style" w:hAnsi="Bookman Old Style"/>
          <w:sz w:val="22"/>
          <w:szCs w:val="22"/>
        </w:rPr>
      </w:pPr>
      <w:r w:rsidRPr="000876BE">
        <w:rPr>
          <w:rFonts w:ascii="Bookman Old Style" w:hAnsi="Bookman Old Style"/>
          <w:sz w:val="22"/>
          <w:szCs w:val="22"/>
        </w:rPr>
        <w:t>Apabila keadaan jiwanya sedemikian rupa sehingga ia tidak bebas untuk menentukan kehendaknya terhadap perbuatan apa yang dilakukan</w:t>
      </w:r>
    </w:p>
    <w:p w14:paraId="67A08DD8" w14:textId="642FD78B" w:rsidR="00122FBD" w:rsidRPr="000876BE" w:rsidRDefault="00122FBD" w:rsidP="00122FBD">
      <w:pPr>
        <w:numPr>
          <w:ilvl w:val="0"/>
          <w:numId w:val="13"/>
        </w:numPr>
        <w:spacing w:after="160"/>
        <w:ind w:left="1170"/>
        <w:jc w:val="both"/>
        <w:rPr>
          <w:rFonts w:ascii="Bookman Old Style" w:hAnsi="Bookman Old Style"/>
          <w:sz w:val="22"/>
          <w:szCs w:val="22"/>
        </w:rPr>
      </w:pPr>
      <w:r w:rsidRPr="000876BE">
        <w:rPr>
          <w:rFonts w:ascii="Bookman Old Style" w:hAnsi="Bookman Old Style"/>
          <w:sz w:val="22"/>
          <w:szCs w:val="22"/>
        </w:rPr>
        <w:t>Apabila keadaan jiwanya sedemikian rupa sehingga ia tidak mengerti, tidak menginsyafi atas suatu perbuatan yang dilakukannya itu sebagai perbuatan tercela</w:t>
      </w:r>
      <w:r w:rsidR="007959EF">
        <w:rPr>
          <w:rFonts w:ascii="Bookman Old Style" w:hAnsi="Bookman Old Style"/>
          <w:sz w:val="22"/>
          <w:szCs w:val="22"/>
          <w:lang w:val="en-US"/>
        </w:rPr>
        <w:t xml:space="preserve"> </w:t>
      </w:r>
      <w:r w:rsidR="007959EF">
        <w:rPr>
          <w:rFonts w:ascii="Bookman Old Style" w:hAnsi="Bookman Old Style"/>
          <w:sz w:val="22"/>
          <w:szCs w:val="22"/>
          <w:lang w:val="en-US"/>
        </w:rPr>
        <w:t>(</w:t>
      </w:r>
      <w:r w:rsidR="007959EF" w:rsidRPr="00673DF8">
        <w:rPr>
          <w:rFonts w:ascii="Bookman Old Style" w:hAnsi="Bookman Old Style"/>
          <w:sz w:val="20"/>
          <w:szCs w:val="20"/>
        </w:rPr>
        <w:t>EY. Kanter dan SR. Sianturi,</w:t>
      </w:r>
      <w:r w:rsidR="007959EF">
        <w:rPr>
          <w:rFonts w:ascii="Bookman Old Style" w:hAnsi="Bookman Old Style"/>
          <w:sz w:val="20"/>
          <w:szCs w:val="20"/>
          <w:lang w:val="en-US"/>
        </w:rPr>
        <w:t xml:space="preserve"> 2022 : 123)</w:t>
      </w:r>
      <w:r w:rsidRPr="000876BE">
        <w:rPr>
          <w:rFonts w:ascii="Bookman Old Style" w:hAnsi="Bookman Old Style"/>
          <w:sz w:val="22"/>
          <w:szCs w:val="22"/>
        </w:rPr>
        <w:t>.</w:t>
      </w:r>
    </w:p>
    <w:p w14:paraId="156E8265" w14:textId="77777777" w:rsidR="00122FBD" w:rsidRPr="000876BE" w:rsidRDefault="00122FBD" w:rsidP="00122FBD">
      <w:pPr>
        <w:spacing w:after="160"/>
        <w:ind w:left="720" w:firstLine="720"/>
        <w:jc w:val="both"/>
        <w:rPr>
          <w:rFonts w:ascii="Bookman Old Style" w:hAnsi="Bookman Old Style"/>
          <w:sz w:val="22"/>
          <w:szCs w:val="22"/>
        </w:rPr>
      </w:pPr>
      <w:r w:rsidRPr="000876BE">
        <w:rPr>
          <w:rFonts w:ascii="Bookman Old Style" w:hAnsi="Bookman Old Style"/>
          <w:sz w:val="22"/>
          <w:szCs w:val="22"/>
        </w:rPr>
        <w:t xml:space="preserve">Hal itu berarti pertanggungjawaban pidana terhadap pelaku pornografi anak haruslah dinilai dari kemampuan bertanggungjawabnya dengan memiliki keadaan jiwa yang stabil/ tidak bercacat yang mejadi dasar penentuan penjatuhan hukuman kepada si pelaku. Disisi lain, ternyata kejahatan pornografi anak tidak hanya dilakukan oleh orang dewasa saja melainkan  anak-anak pun dapat menjadi pelaku dari kejahatan tersebut. Sehingga menimbulkan  mempertanyaan, bagaiamana pertanggungjawaban pidana terhadap anak yang terlibat sebagai pelaku kejahatan pornografi anak. </w:t>
      </w:r>
    </w:p>
    <w:p w14:paraId="4B8D17E2" w14:textId="7EDFF4EA" w:rsidR="00122FBD" w:rsidRPr="000876BE" w:rsidRDefault="00122FBD" w:rsidP="00122FBD">
      <w:pPr>
        <w:spacing w:after="160"/>
        <w:ind w:left="720" w:firstLine="720"/>
        <w:jc w:val="both"/>
        <w:rPr>
          <w:rFonts w:ascii="Bookman Old Style" w:hAnsi="Bookman Old Style"/>
          <w:sz w:val="22"/>
          <w:szCs w:val="22"/>
          <w:lang w:val="en-US"/>
        </w:rPr>
      </w:pPr>
      <w:r w:rsidRPr="000876BE">
        <w:rPr>
          <w:rFonts w:ascii="Bookman Old Style" w:hAnsi="Bookman Old Style"/>
          <w:sz w:val="22"/>
          <w:szCs w:val="22"/>
        </w:rPr>
        <w:t>P</w:t>
      </w:r>
      <w:r w:rsidRPr="000876BE">
        <w:rPr>
          <w:rFonts w:ascii="Bookman Old Style" w:hAnsi="Bookman Old Style"/>
          <w:sz w:val="22"/>
          <w:szCs w:val="22"/>
          <w:lang w:val="en-US"/>
        </w:rPr>
        <w:t>ertanggungjawaban pidana terhadap anak</w:t>
      </w:r>
      <w:r w:rsidRPr="000876BE">
        <w:rPr>
          <w:rFonts w:ascii="Bookman Old Style" w:hAnsi="Bookman Old Style"/>
          <w:sz w:val="22"/>
          <w:szCs w:val="22"/>
        </w:rPr>
        <w:t xml:space="preserve"> telah  diatur dalam UU No. 1 Tahun 1946 tentang Peraturan Hukum Pidana</w:t>
      </w:r>
      <w:r w:rsidRPr="000876BE">
        <w:rPr>
          <w:rFonts w:ascii="Bookman Old Style" w:hAnsi="Bookman Old Style"/>
          <w:sz w:val="22"/>
          <w:szCs w:val="22"/>
          <w:lang w:val="en-US"/>
        </w:rPr>
        <w:t xml:space="preserve"> pada  Pasal 45, 46 dan 47.</w:t>
      </w:r>
      <w:r w:rsidRPr="000876BE">
        <w:rPr>
          <w:rFonts w:ascii="Bookman Old Style" w:hAnsi="Bookman Old Style"/>
          <w:sz w:val="22"/>
          <w:szCs w:val="22"/>
        </w:rPr>
        <w:t xml:space="preserve"> Tetapi pasal tersebut</w:t>
      </w:r>
      <w:r w:rsidRPr="000876BE">
        <w:rPr>
          <w:rFonts w:ascii="Bookman Old Style" w:hAnsi="Bookman Old Style"/>
          <w:sz w:val="22"/>
          <w:szCs w:val="22"/>
          <w:lang w:val="en-US"/>
        </w:rPr>
        <w:t xml:space="preserve"> dicabut</w:t>
      </w:r>
      <w:r w:rsidRPr="000876BE">
        <w:rPr>
          <w:rFonts w:ascii="Bookman Old Style" w:hAnsi="Bookman Old Style"/>
          <w:sz w:val="22"/>
          <w:szCs w:val="22"/>
        </w:rPr>
        <w:t xml:space="preserve"> dan diatur dalam UU No. 11 Tahun 2012 Tentang </w:t>
      </w:r>
      <w:r w:rsidRPr="000876BE">
        <w:rPr>
          <w:rFonts w:ascii="Bookman Old Style" w:hAnsi="Bookman Old Style"/>
          <w:sz w:val="22"/>
          <w:szCs w:val="22"/>
          <w:lang w:val="en-US"/>
        </w:rPr>
        <w:t>Sistem </w:t>
      </w:r>
      <w:r w:rsidRPr="000876BE">
        <w:rPr>
          <w:rFonts w:ascii="Bookman Old Style" w:hAnsi="Bookman Old Style"/>
          <w:bCs/>
          <w:sz w:val="22"/>
          <w:szCs w:val="22"/>
          <w:lang w:val="en-US"/>
        </w:rPr>
        <w:t>Peradilan</w:t>
      </w:r>
      <w:r w:rsidRPr="000876BE">
        <w:rPr>
          <w:rFonts w:ascii="Bookman Old Style" w:hAnsi="Bookman Old Style"/>
          <w:sz w:val="22"/>
          <w:szCs w:val="22"/>
          <w:lang w:val="en-US"/>
        </w:rPr>
        <w:t> Pidana </w:t>
      </w:r>
      <w:r w:rsidRPr="000876BE">
        <w:rPr>
          <w:rFonts w:ascii="Bookman Old Style" w:hAnsi="Bookman Old Style"/>
          <w:bCs/>
          <w:sz w:val="22"/>
          <w:szCs w:val="22"/>
          <w:lang w:val="en-US"/>
        </w:rPr>
        <w:t>Anak</w:t>
      </w:r>
      <w:r w:rsidRPr="000876BE">
        <w:rPr>
          <w:rFonts w:ascii="Bookman Old Style" w:hAnsi="Bookman Old Style"/>
          <w:sz w:val="22"/>
          <w:szCs w:val="22"/>
          <w:lang w:val="en-US"/>
        </w:rPr>
        <w:t>,</w:t>
      </w:r>
      <w:r w:rsidRPr="000876BE">
        <w:rPr>
          <w:rFonts w:ascii="Bookman Old Style" w:hAnsi="Bookman Old Style"/>
          <w:sz w:val="22"/>
          <w:szCs w:val="22"/>
        </w:rPr>
        <w:t xml:space="preserve"> tetapi sebagai </w:t>
      </w:r>
      <w:r w:rsidRPr="000876BE">
        <w:rPr>
          <w:rFonts w:ascii="Bookman Old Style" w:hAnsi="Bookman Old Style"/>
          <w:sz w:val="22"/>
          <w:szCs w:val="22"/>
          <w:lang w:val="en-US"/>
        </w:rPr>
        <w:t>perbandingan bahwa dalam Pasal 45, Pasal</w:t>
      </w:r>
      <w:r w:rsidRPr="000876BE">
        <w:rPr>
          <w:rFonts w:ascii="Bookman Old Style" w:hAnsi="Bookman Old Style"/>
          <w:sz w:val="22"/>
          <w:szCs w:val="22"/>
        </w:rPr>
        <w:t xml:space="preserve"> </w:t>
      </w:r>
      <w:r w:rsidRPr="000876BE">
        <w:rPr>
          <w:rFonts w:ascii="Bookman Old Style" w:hAnsi="Bookman Old Style"/>
          <w:sz w:val="22"/>
          <w:szCs w:val="22"/>
          <w:lang w:val="en-US"/>
        </w:rPr>
        <w:t>46 dan Pasal 47, ditentukan bahwa anak di bawah umur yang melakukan tindak pidana</w:t>
      </w:r>
      <w:r w:rsidRPr="000876BE">
        <w:rPr>
          <w:rFonts w:ascii="Bookman Old Style" w:hAnsi="Bookman Old Style"/>
          <w:sz w:val="22"/>
          <w:szCs w:val="22"/>
        </w:rPr>
        <w:t xml:space="preserve"> </w:t>
      </w:r>
      <w:r w:rsidR="007959EF">
        <w:rPr>
          <w:rFonts w:ascii="Bookman Old Style" w:hAnsi="Bookman Old Style"/>
          <w:sz w:val="22"/>
          <w:szCs w:val="22"/>
          <w:lang w:val="en-US"/>
        </w:rPr>
        <w:t>(</w:t>
      </w:r>
      <w:r w:rsidR="007959EF" w:rsidRPr="00673DF8">
        <w:rPr>
          <w:rFonts w:ascii="Bookman Old Style" w:hAnsi="Bookman Old Style"/>
          <w:sz w:val="20"/>
          <w:szCs w:val="20"/>
        </w:rPr>
        <w:t>Jefferson B. Pangemanan</w:t>
      </w:r>
      <w:r w:rsidR="007959EF" w:rsidRPr="00673DF8">
        <w:rPr>
          <w:rFonts w:ascii="Bookman Old Style" w:hAnsi="Bookman Old Style"/>
          <w:i/>
          <w:sz w:val="20"/>
          <w:szCs w:val="20"/>
        </w:rPr>
        <w:t>,</w:t>
      </w:r>
      <w:r w:rsidR="007959EF">
        <w:rPr>
          <w:rFonts w:ascii="Bookman Old Style" w:hAnsi="Bookman Old Style"/>
          <w:iCs/>
          <w:sz w:val="20"/>
          <w:szCs w:val="20"/>
          <w:lang w:val="en-US"/>
        </w:rPr>
        <w:t xml:space="preserve"> 2015 : 105) </w:t>
      </w:r>
      <w:r w:rsidRPr="000876BE">
        <w:rPr>
          <w:rFonts w:ascii="Bookman Old Style" w:hAnsi="Bookman Old Style"/>
          <w:sz w:val="22"/>
          <w:szCs w:val="22"/>
          <w:lang w:val="en-US"/>
        </w:rPr>
        <w:t xml:space="preserve">: </w:t>
      </w:r>
    </w:p>
    <w:p w14:paraId="7EDA25F8" w14:textId="77777777" w:rsidR="00122FBD" w:rsidRPr="000876BE" w:rsidRDefault="00122FBD" w:rsidP="00122FBD">
      <w:pPr>
        <w:numPr>
          <w:ilvl w:val="0"/>
          <w:numId w:val="14"/>
        </w:numPr>
        <w:spacing w:after="160"/>
        <w:ind w:left="1260"/>
        <w:jc w:val="both"/>
        <w:rPr>
          <w:rFonts w:ascii="Bookman Old Style" w:hAnsi="Bookman Old Style"/>
          <w:sz w:val="22"/>
          <w:szCs w:val="22"/>
        </w:rPr>
      </w:pPr>
      <w:r w:rsidRPr="000876BE">
        <w:rPr>
          <w:rFonts w:ascii="Bookman Old Style" w:hAnsi="Bookman Old Style"/>
          <w:sz w:val="22"/>
          <w:szCs w:val="22"/>
          <w:lang w:val="en-US"/>
        </w:rPr>
        <w:t>Jika tindak pidana dilakukan oleh anak berusia 9 (Sembilan) tahun sampai 13 (tiga belas) tahun, disarankan kepada hakim untuk mengembalikan anak tersebut kepada orang tua atau walinya dengan tanpa pidana</w:t>
      </w:r>
      <w:r w:rsidRPr="000876BE">
        <w:rPr>
          <w:rFonts w:ascii="Bookman Old Style" w:hAnsi="Bookman Old Style"/>
          <w:sz w:val="22"/>
          <w:szCs w:val="22"/>
        </w:rPr>
        <w:t xml:space="preserve"> (Pasal 45)</w:t>
      </w:r>
      <w:r w:rsidRPr="000876BE">
        <w:rPr>
          <w:rFonts w:ascii="Bookman Old Style" w:hAnsi="Bookman Old Style"/>
          <w:sz w:val="22"/>
          <w:szCs w:val="22"/>
          <w:lang w:val="en-US"/>
        </w:rPr>
        <w:t xml:space="preserve">; </w:t>
      </w:r>
    </w:p>
    <w:p w14:paraId="11EF9861" w14:textId="77777777" w:rsidR="00122FBD" w:rsidRPr="000876BE" w:rsidRDefault="00122FBD" w:rsidP="00122FBD">
      <w:pPr>
        <w:numPr>
          <w:ilvl w:val="0"/>
          <w:numId w:val="14"/>
        </w:numPr>
        <w:spacing w:after="160"/>
        <w:ind w:left="1260"/>
        <w:jc w:val="both"/>
        <w:rPr>
          <w:rFonts w:ascii="Bookman Old Style" w:hAnsi="Bookman Old Style"/>
          <w:sz w:val="22"/>
          <w:szCs w:val="22"/>
        </w:rPr>
      </w:pPr>
      <w:r w:rsidRPr="000876BE">
        <w:rPr>
          <w:rFonts w:ascii="Bookman Old Style" w:hAnsi="Bookman Old Style"/>
          <w:sz w:val="22"/>
          <w:szCs w:val="22"/>
          <w:lang w:val="en-US"/>
        </w:rPr>
        <w:t>Jika tindak pidana tersebut dilakukan oleh anak yang masih berusia 13 (tiga belas) tahun sampai 15 (lima belas) tahun dan tindak pidananya masih dalam tingkat pelanggaran sebagaimana yang diatur dalam Pasal 489, 490, 492, 496, 497, 503, 505, 514, 517, 519, 526, 531, 532, 536 dan 540, hakim dapat memerintahkan supaya si tersalah diserahkan kepada pemerintah atau badan hukum swasta untuk dididik sampai berusia 18 (delapan belas) tahun. (Pasal 46)</w:t>
      </w:r>
      <w:r w:rsidRPr="000876BE">
        <w:rPr>
          <w:rFonts w:ascii="Bookman Old Style" w:hAnsi="Bookman Old Style"/>
          <w:sz w:val="22"/>
          <w:szCs w:val="22"/>
        </w:rPr>
        <w:t>.</w:t>
      </w:r>
    </w:p>
    <w:p w14:paraId="2FB56954" w14:textId="77777777" w:rsidR="00122FBD" w:rsidRPr="000876BE" w:rsidRDefault="00122FBD" w:rsidP="00122FBD">
      <w:pPr>
        <w:numPr>
          <w:ilvl w:val="0"/>
          <w:numId w:val="14"/>
        </w:numPr>
        <w:spacing w:after="160"/>
        <w:ind w:left="1260"/>
        <w:jc w:val="both"/>
        <w:rPr>
          <w:rFonts w:ascii="Bookman Old Style" w:hAnsi="Bookman Old Style"/>
          <w:sz w:val="22"/>
          <w:szCs w:val="22"/>
        </w:rPr>
      </w:pPr>
      <w:r w:rsidRPr="000876BE">
        <w:rPr>
          <w:rFonts w:ascii="Bookman Old Style" w:hAnsi="Bookman Old Style"/>
          <w:sz w:val="22"/>
          <w:szCs w:val="22"/>
          <w:lang w:val="en-US"/>
        </w:rPr>
        <w:t>Jika hakim menghukum si tersalah, maka maksimal hukuman utama dikurangi sepertiga, jika perbuatannya diancam hukuman mati, dapat dijatuhi pidana selama-lamanya 15 (lima belas) tahun dan hukuman tambahan sebagaimana yang disebutkan dalam Pasal 10 huruf b angka 1 dan 3 tidak dijatuhkan (Pasal 47).</w:t>
      </w:r>
    </w:p>
    <w:p w14:paraId="5D9675CF" w14:textId="77777777" w:rsidR="00122FBD" w:rsidRPr="00824E0D" w:rsidRDefault="00122FBD" w:rsidP="00122FBD">
      <w:pPr>
        <w:pStyle w:val="ListParagraph"/>
        <w:numPr>
          <w:ilvl w:val="0"/>
          <w:numId w:val="18"/>
        </w:numPr>
        <w:spacing w:after="160"/>
        <w:ind w:left="900"/>
        <w:jc w:val="both"/>
        <w:rPr>
          <w:rFonts w:ascii="Bookman Old Style" w:hAnsi="Bookman Old Style"/>
          <w:sz w:val="22"/>
          <w:szCs w:val="22"/>
          <w:lang w:val="en-US"/>
        </w:rPr>
      </w:pPr>
      <w:r w:rsidRPr="00824E0D">
        <w:rPr>
          <w:rFonts w:ascii="Bookman Old Style" w:hAnsi="Bookman Old Style"/>
          <w:sz w:val="22"/>
          <w:szCs w:val="22"/>
        </w:rPr>
        <w:t>Perumusan Pertanggungjawaban Pidana Pornografi Anak Di</w:t>
      </w:r>
      <w:r>
        <w:rPr>
          <w:rFonts w:ascii="Bookman Old Style" w:hAnsi="Bookman Old Style"/>
          <w:sz w:val="22"/>
          <w:szCs w:val="22"/>
          <w:lang w:val="en-US"/>
        </w:rPr>
        <w:t xml:space="preserve"> </w:t>
      </w:r>
      <w:r w:rsidRPr="00824E0D">
        <w:rPr>
          <w:rFonts w:ascii="Bookman Old Style" w:hAnsi="Bookman Old Style"/>
          <w:sz w:val="22"/>
          <w:szCs w:val="22"/>
        </w:rPr>
        <w:t>Dalam UU Sistem Peradilan Pidana Anak</w:t>
      </w:r>
    </w:p>
    <w:p w14:paraId="70326C2D" w14:textId="640F680C" w:rsidR="00122FBD" w:rsidRPr="000876BE" w:rsidRDefault="00122FBD" w:rsidP="007959EF">
      <w:pPr>
        <w:spacing w:after="160"/>
        <w:ind w:left="720" w:firstLine="720"/>
        <w:jc w:val="both"/>
        <w:rPr>
          <w:rFonts w:ascii="Bookman Old Style" w:hAnsi="Bookman Old Style"/>
          <w:sz w:val="22"/>
          <w:szCs w:val="22"/>
          <w:lang w:val="en-US"/>
        </w:rPr>
      </w:pPr>
      <w:r w:rsidRPr="000876BE">
        <w:rPr>
          <w:rFonts w:ascii="Bookman Old Style" w:hAnsi="Bookman Old Style"/>
          <w:sz w:val="22"/>
          <w:szCs w:val="22"/>
          <w:lang w:val="en-US"/>
        </w:rPr>
        <w:t>UU No. 11 Tahun 2012 tentang Sistem Peradilan Pidana Anak menyebutkan bahwa</w:t>
      </w:r>
      <w:r w:rsidRPr="000876BE">
        <w:rPr>
          <w:rFonts w:ascii="Bookman Old Style" w:hAnsi="Bookman Old Style"/>
          <w:sz w:val="22"/>
          <w:szCs w:val="22"/>
        </w:rPr>
        <w:t xml:space="preserve"> </w:t>
      </w:r>
      <w:r w:rsidRPr="000876BE">
        <w:rPr>
          <w:rFonts w:ascii="Bookman Old Style" w:hAnsi="Bookman Old Style"/>
          <w:sz w:val="22"/>
          <w:szCs w:val="22"/>
          <w:lang w:val="en-US"/>
        </w:rPr>
        <w:t>istilah kenakalan anak ini berubah menjadi istilah anak yang berkonflik dengan hukum</w:t>
      </w:r>
      <w:r w:rsidR="007959EF">
        <w:rPr>
          <w:rFonts w:ascii="Bookman Old Style" w:hAnsi="Bookman Old Style"/>
          <w:sz w:val="22"/>
          <w:szCs w:val="22"/>
          <w:lang w:val="en-US"/>
        </w:rPr>
        <w:t xml:space="preserve"> </w:t>
      </w:r>
      <w:r w:rsidR="00AC1286">
        <w:rPr>
          <w:rFonts w:ascii="Bookman Old Style" w:hAnsi="Bookman Old Style"/>
          <w:sz w:val="22"/>
          <w:szCs w:val="22"/>
          <w:lang w:val="en-US"/>
        </w:rPr>
        <w:t>(</w:t>
      </w:r>
      <w:r w:rsidR="00AC1286" w:rsidRPr="00673DF8">
        <w:rPr>
          <w:rFonts w:ascii="Bookman Old Style" w:hAnsi="Bookman Old Style"/>
          <w:sz w:val="20"/>
          <w:szCs w:val="20"/>
        </w:rPr>
        <w:t>M. Nasir Jamil</w:t>
      </w:r>
      <w:r w:rsidR="00AC1286" w:rsidRPr="00673DF8">
        <w:rPr>
          <w:rFonts w:ascii="Bookman Old Style" w:hAnsi="Bookman Old Style"/>
          <w:i/>
          <w:sz w:val="20"/>
          <w:szCs w:val="20"/>
        </w:rPr>
        <w:t>,</w:t>
      </w:r>
      <w:r w:rsidR="00AC1286">
        <w:rPr>
          <w:rFonts w:ascii="Bookman Old Style" w:hAnsi="Bookman Old Style"/>
          <w:iCs/>
          <w:sz w:val="20"/>
          <w:szCs w:val="20"/>
          <w:lang w:val="en-US"/>
        </w:rPr>
        <w:t xml:space="preserve"> 2013 : 32)</w:t>
      </w:r>
      <w:r w:rsidRPr="000876BE">
        <w:rPr>
          <w:rFonts w:ascii="Bookman Old Style" w:hAnsi="Bookman Old Style"/>
          <w:sz w:val="22"/>
          <w:szCs w:val="22"/>
          <w:lang w:val="en-US"/>
        </w:rPr>
        <w:t>.</w:t>
      </w:r>
      <w:r w:rsidRPr="000876BE">
        <w:rPr>
          <w:rFonts w:ascii="Bookman Old Style" w:hAnsi="Bookman Old Style"/>
          <w:sz w:val="22"/>
          <w:szCs w:val="22"/>
        </w:rPr>
        <w:t xml:space="preserve"> </w:t>
      </w:r>
      <w:r w:rsidRPr="000876BE">
        <w:rPr>
          <w:rFonts w:ascii="Bookman Old Style" w:hAnsi="Bookman Old Style"/>
          <w:sz w:val="22"/>
          <w:szCs w:val="22"/>
          <w:lang w:val="en-US"/>
        </w:rPr>
        <w:t>Anak yang berkonflik dengan hukum adalah anak yang telah berumur 12 ( dua belas) tahun tetapi belum berumur 18 (delapan belas) tahun</w:t>
      </w:r>
      <w:r w:rsidRPr="000876BE">
        <w:rPr>
          <w:rFonts w:ascii="Bookman Old Style" w:hAnsi="Bookman Old Style"/>
          <w:sz w:val="22"/>
          <w:szCs w:val="22"/>
        </w:rPr>
        <w:t xml:space="preserve"> </w:t>
      </w:r>
      <w:r w:rsidRPr="000876BE">
        <w:rPr>
          <w:rFonts w:ascii="Bookman Old Style" w:hAnsi="Bookman Old Style"/>
          <w:sz w:val="22"/>
          <w:szCs w:val="22"/>
          <w:lang w:val="en-US"/>
        </w:rPr>
        <w:t xml:space="preserve">maka disini jelas </w:t>
      </w:r>
      <w:r w:rsidRPr="000876BE">
        <w:rPr>
          <w:rFonts w:ascii="Bookman Old Style" w:hAnsi="Bookman Old Style"/>
          <w:sz w:val="22"/>
          <w:szCs w:val="22"/>
          <w:lang w:val="en-US"/>
        </w:rPr>
        <w:lastRenderedPageBreak/>
        <w:t>bahwa para pembentuk undang</w:t>
      </w:r>
      <w:r w:rsidRPr="000876BE">
        <w:rPr>
          <w:rFonts w:ascii="Bookman Old Style" w:hAnsi="Bookman Old Style"/>
          <w:sz w:val="22"/>
          <w:szCs w:val="22"/>
        </w:rPr>
        <w:t>-</w:t>
      </w:r>
      <w:r w:rsidRPr="000876BE">
        <w:rPr>
          <w:rFonts w:ascii="Bookman Old Style" w:hAnsi="Bookman Old Style"/>
          <w:sz w:val="22"/>
          <w:szCs w:val="22"/>
          <w:lang w:val="en-US"/>
        </w:rPr>
        <w:t>undang telah sepakat bahwa umur 8 (delapan) tahun adalah memang suatu umur yang masih belum dapat dimintakan pertanggungjawaban atas perbuatan yang dilakukannya, karena anak yang berumur demikian masih belum mengerti apa yang dilakukannya</w:t>
      </w:r>
      <w:r w:rsidR="00AC1286">
        <w:rPr>
          <w:rFonts w:ascii="Bookman Old Style" w:hAnsi="Bookman Old Style"/>
          <w:sz w:val="22"/>
          <w:szCs w:val="22"/>
          <w:lang w:val="en-US"/>
        </w:rPr>
        <w:t xml:space="preserve"> </w:t>
      </w:r>
      <w:r w:rsidR="00AC1286">
        <w:rPr>
          <w:rFonts w:ascii="Bookman Old Style" w:hAnsi="Bookman Old Style"/>
          <w:sz w:val="22"/>
          <w:szCs w:val="22"/>
          <w:lang w:val="en-US"/>
        </w:rPr>
        <w:t>(</w:t>
      </w:r>
      <w:r w:rsidR="00AC1286" w:rsidRPr="00673DF8">
        <w:rPr>
          <w:rFonts w:ascii="Bookman Old Style" w:hAnsi="Bookman Old Style"/>
          <w:sz w:val="20"/>
          <w:szCs w:val="20"/>
        </w:rPr>
        <w:t>Jefferson B. Pangemanan</w:t>
      </w:r>
      <w:r w:rsidR="00AC1286" w:rsidRPr="00673DF8">
        <w:rPr>
          <w:rFonts w:ascii="Bookman Old Style" w:hAnsi="Bookman Old Style"/>
          <w:i/>
          <w:sz w:val="20"/>
          <w:szCs w:val="20"/>
        </w:rPr>
        <w:t>,</w:t>
      </w:r>
      <w:r w:rsidR="00AC1286">
        <w:rPr>
          <w:rFonts w:ascii="Bookman Old Style" w:hAnsi="Bookman Old Style"/>
          <w:iCs/>
          <w:sz w:val="20"/>
          <w:szCs w:val="20"/>
          <w:lang w:val="en-US"/>
        </w:rPr>
        <w:t xml:space="preserve"> 2015 : 105)</w:t>
      </w:r>
      <w:r w:rsidRPr="000876BE">
        <w:rPr>
          <w:rFonts w:ascii="Bookman Old Style" w:hAnsi="Bookman Old Style"/>
          <w:sz w:val="22"/>
          <w:szCs w:val="22"/>
          <w:lang w:val="en-US"/>
        </w:rPr>
        <w:t>.</w:t>
      </w:r>
    </w:p>
    <w:p w14:paraId="596CDC5A" w14:textId="5BB49B0A" w:rsidR="00122FBD" w:rsidRPr="000876BE" w:rsidRDefault="00122FBD" w:rsidP="00122FBD">
      <w:pPr>
        <w:spacing w:after="160"/>
        <w:ind w:left="720" w:firstLine="720"/>
        <w:jc w:val="both"/>
        <w:rPr>
          <w:rFonts w:ascii="Bookman Old Style" w:hAnsi="Bookman Old Style"/>
          <w:sz w:val="22"/>
          <w:szCs w:val="22"/>
          <w:lang w:val="en-US"/>
        </w:rPr>
      </w:pPr>
      <w:r w:rsidRPr="000876BE">
        <w:rPr>
          <w:rFonts w:ascii="Bookman Old Style" w:hAnsi="Bookman Old Style"/>
          <w:sz w:val="22"/>
          <w:szCs w:val="22"/>
          <w:lang w:val="en-US"/>
        </w:rPr>
        <w:t>Anak yang belum berumur 12 (dua belas) tahun, walaupun melakukan tindak pidana belum dapat diajukan ke sidang pengadilan Anak. Hal demikian didasarkan pada pertimbangan sosiologis, psikologis dan paedagogis, bahwa anak yang belum berumur 12 (dua belas) tahun itu belum dapat mempertanggungjawabkan perbuatannya. Anak yang belum berumur 12 (dua belas) tahun dan melakukan tindak pidana tidak dapat dikenai sanksi pidana maupun sanksi tindakan</w:t>
      </w:r>
      <w:r w:rsidR="00AC1286">
        <w:rPr>
          <w:rFonts w:ascii="Bookman Old Style" w:hAnsi="Bookman Old Style"/>
          <w:sz w:val="22"/>
          <w:szCs w:val="22"/>
          <w:lang w:val="en-US"/>
        </w:rPr>
        <w:t xml:space="preserve"> (</w:t>
      </w:r>
      <w:r w:rsidR="00AC1286" w:rsidRPr="00673DF8">
        <w:rPr>
          <w:rFonts w:ascii="Bookman Old Style" w:hAnsi="Bookman Old Style"/>
          <w:sz w:val="20"/>
          <w:szCs w:val="20"/>
        </w:rPr>
        <w:t>Abintoro Prakoso,</w:t>
      </w:r>
      <w:r w:rsidR="00AC1286">
        <w:rPr>
          <w:rFonts w:ascii="Bookman Old Style" w:hAnsi="Bookman Old Style"/>
          <w:sz w:val="20"/>
          <w:szCs w:val="20"/>
          <w:lang w:val="en-US"/>
        </w:rPr>
        <w:t xml:space="preserve"> 2013 : </w:t>
      </w:r>
      <w:r w:rsidR="005F6CFA">
        <w:rPr>
          <w:rFonts w:ascii="Bookman Old Style" w:hAnsi="Bookman Old Style"/>
          <w:sz w:val="20"/>
          <w:szCs w:val="20"/>
          <w:lang w:val="en-US"/>
        </w:rPr>
        <w:t>88)</w:t>
      </w:r>
      <w:r w:rsidRPr="000876BE">
        <w:rPr>
          <w:rFonts w:ascii="Bookman Old Style" w:hAnsi="Bookman Old Style"/>
          <w:sz w:val="22"/>
          <w:szCs w:val="22"/>
          <w:lang w:val="en-US"/>
        </w:rPr>
        <w:t>.</w:t>
      </w:r>
    </w:p>
    <w:p w14:paraId="404E5903" w14:textId="3AFBD45C" w:rsidR="00122FBD" w:rsidRPr="000876BE" w:rsidRDefault="00122FBD" w:rsidP="00122FBD">
      <w:pPr>
        <w:spacing w:after="160"/>
        <w:ind w:left="720" w:firstLine="720"/>
        <w:jc w:val="both"/>
        <w:rPr>
          <w:rFonts w:ascii="Bookman Old Style" w:hAnsi="Bookman Old Style"/>
          <w:sz w:val="22"/>
          <w:szCs w:val="22"/>
          <w:lang w:val="en-US"/>
        </w:rPr>
      </w:pPr>
      <w:r w:rsidRPr="000876BE">
        <w:rPr>
          <w:rFonts w:ascii="Bookman Old Style" w:hAnsi="Bookman Old Style"/>
          <w:sz w:val="22"/>
          <w:szCs w:val="22"/>
          <w:lang w:val="en-US"/>
        </w:rPr>
        <w:t>Dalam UU No. 11 Tahun 2012 tentang Sistem Peradilan Pidana Anak, khusus mengenai sanksi terhadap anak ditentukan berdasarkan perbedaan umur anak yaitu, bagi anak yang belum berumur 14 tahun hanya dikenakan tindakan, demikian bunyi Pasal 69 ayat (1), sedangkan terhadap anak yang telah mencapai umur di atas dua belas (12) sampai delapan belas (18) tahun dijatuhkan pidana. Pasal 70 mengatakan bahwa ringannya perbuatan, keadaan pribadi anak, atau keadaan pada waktu dilakukan perbuatan atau yang terjadi kemudian dapat dijadikan dasar pertimbangan hakim untuk tidak menjatuhkan pidana atau mengenakan tindakan dengan mempertimbangkan segi keadilan dan kemanusiaan</w:t>
      </w:r>
      <w:r w:rsidR="005F6CFA">
        <w:rPr>
          <w:rFonts w:ascii="Bookman Old Style" w:hAnsi="Bookman Old Style"/>
          <w:sz w:val="22"/>
          <w:szCs w:val="22"/>
          <w:lang w:val="en-US"/>
        </w:rPr>
        <w:t xml:space="preserve"> (</w:t>
      </w:r>
      <w:r w:rsidR="005F6CFA" w:rsidRPr="00673DF8">
        <w:rPr>
          <w:rFonts w:ascii="Bookman Old Style" w:hAnsi="Bookman Old Style"/>
          <w:sz w:val="20"/>
          <w:szCs w:val="20"/>
        </w:rPr>
        <w:t>Hadi Setia Tunggal,</w:t>
      </w:r>
      <w:r w:rsidR="005F6CFA">
        <w:rPr>
          <w:rFonts w:ascii="Bookman Old Style" w:hAnsi="Bookman Old Style"/>
          <w:sz w:val="20"/>
          <w:szCs w:val="20"/>
          <w:lang w:val="en-US"/>
        </w:rPr>
        <w:t xml:space="preserve"> 2000 : 38)</w:t>
      </w:r>
      <w:r w:rsidRPr="000876BE">
        <w:rPr>
          <w:rFonts w:ascii="Bookman Old Style" w:hAnsi="Bookman Old Style"/>
          <w:sz w:val="22"/>
          <w:szCs w:val="22"/>
          <w:lang w:val="en-US"/>
        </w:rPr>
        <w:t>.</w:t>
      </w:r>
    </w:p>
    <w:p w14:paraId="18B9ACA5" w14:textId="77777777" w:rsidR="00122FBD" w:rsidRPr="000876BE" w:rsidRDefault="00122FBD" w:rsidP="00122FBD">
      <w:pPr>
        <w:spacing w:after="160"/>
        <w:ind w:left="720" w:firstLine="720"/>
        <w:jc w:val="both"/>
        <w:rPr>
          <w:rFonts w:ascii="Bookman Old Style" w:hAnsi="Bookman Old Style"/>
          <w:sz w:val="22"/>
          <w:szCs w:val="22"/>
          <w:lang w:val="en-US"/>
        </w:rPr>
      </w:pPr>
      <w:r w:rsidRPr="000876BE">
        <w:rPr>
          <w:rFonts w:ascii="Bookman Old Style" w:hAnsi="Bookman Old Style"/>
          <w:sz w:val="22"/>
          <w:szCs w:val="22"/>
        </w:rPr>
        <w:t>Maka dari penjelasan tersebut, maka berdasarkan ketentuan dalam UU No. 1 Tahun 1946 tentang Peraturan Hukum Pidana, orang yang tidak dapat dimintai pertanggungjawaban yaitu:</w:t>
      </w:r>
    </w:p>
    <w:p w14:paraId="262106A4" w14:textId="77777777" w:rsidR="00122FBD" w:rsidRPr="000876BE" w:rsidRDefault="00122FBD" w:rsidP="00122FBD">
      <w:pPr>
        <w:numPr>
          <w:ilvl w:val="0"/>
          <w:numId w:val="15"/>
        </w:numPr>
        <w:spacing w:after="160"/>
        <w:ind w:left="1350"/>
        <w:jc w:val="both"/>
        <w:rPr>
          <w:rFonts w:ascii="Bookman Old Style" w:hAnsi="Bookman Old Style"/>
          <w:sz w:val="22"/>
          <w:szCs w:val="22"/>
        </w:rPr>
      </w:pPr>
      <w:r w:rsidRPr="000876BE">
        <w:rPr>
          <w:rFonts w:ascii="Bookman Old Style" w:hAnsi="Bookman Old Style"/>
          <w:sz w:val="22"/>
          <w:szCs w:val="22"/>
        </w:rPr>
        <w:t>Orang yang sakit ingatan (Pasal 44)</w:t>
      </w:r>
    </w:p>
    <w:p w14:paraId="5C088D1B" w14:textId="77777777" w:rsidR="00122FBD" w:rsidRPr="000876BE" w:rsidRDefault="00122FBD" w:rsidP="00122FBD">
      <w:pPr>
        <w:numPr>
          <w:ilvl w:val="0"/>
          <w:numId w:val="15"/>
        </w:numPr>
        <w:spacing w:after="160"/>
        <w:ind w:left="1350"/>
        <w:jc w:val="both"/>
        <w:rPr>
          <w:rFonts w:ascii="Bookman Old Style" w:hAnsi="Bookman Old Style"/>
          <w:sz w:val="22"/>
          <w:szCs w:val="22"/>
        </w:rPr>
      </w:pPr>
      <w:r w:rsidRPr="000876BE">
        <w:rPr>
          <w:rFonts w:ascii="Bookman Old Style" w:hAnsi="Bookman Old Style"/>
          <w:sz w:val="22"/>
          <w:szCs w:val="22"/>
        </w:rPr>
        <w:t>Orang dibawah umur (Pasal 45)</w:t>
      </w:r>
    </w:p>
    <w:p w14:paraId="4F1A223E" w14:textId="77777777" w:rsidR="00122FBD" w:rsidRPr="000876BE" w:rsidRDefault="00122FBD" w:rsidP="00122FBD">
      <w:pPr>
        <w:spacing w:after="160"/>
        <w:ind w:left="720" w:firstLine="720"/>
        <w:jc w:val="both"/>
        <w:rPr>
          <w:rFonts w:ascii="Bookman Old Style" w:hAnsi="Bookman Old Style"/>
          <w:sz w:val="22"/>
          <w:szCs w:val="22"/>
          <w:lang w:val="en-US"/>
        </w:rPr>
      </w:pPr>
      <w:r w:rsidRPr="000876BE">
        <w:rPr>
          <w:rFonts w:ascii="Bookman Old Style" w:hAnsi="Bookman Old Style"/>
          <w:sz w:val="22"/>
          <w:szCs w:val="22"/>
        </w:rPr>
        <w:t>Dengan demikian konsep pertanggungjawaban pidana dalam UU No. 1 Tahun 1946 tentang Peraturan Hukum Pidana menjadi dasar dalam menentukan penjatuhan pidana atau tidak terhadap si pelaku kejahatan pornografi anak. Dasar penentuan penjatuhan pidana tersebut ditentukan dari aspek kemampuan pertanggungjawaban pidana si pelaku, apakah si pelaku mengalami cacat jiwa atau tidak pada saat melakukan perbuatan pidana. Lalu pelakunya adalah anak-anak, maka konsep pertanggungjawaban pidana yang digunakan ialah UU No. 11 Tahun 2012 Tentang Sistem peradilan Pidana Anak yang merupakan penentuan penjatuhan hukuman terhadap anak yaitu dari umur pelaku anak. Apabila pelaku anak sebelum umur 12 tahun maka  anak  tidak di</w:t>
      </w:r>
      <w:r w:rsidRPr="000876BE">
        <w:rPr>
          <w:rFonts w:ascii="Bookman Old Style" w:hAnsi="Bookman Old Style"/>
          <w:sz w:val="22"/>
          <w:szCs w:val="22"/>
          <w:lang w:val="en-US"/>
        </w:rPr>
        <w:t>kenai sanksi tindakan maupun sanksi pidana</w:t>
      </w:r>
      <w:r w:rsidRPr="000876BE">
        <w:rPr>
          <w:rFonts w:ascii="Bookman Old Style" w:hAnsi="Bookman Old Style"/>
          <w:sz w:val="22"/>
          <w:szCs w:val="22"/>
        </w:rPr>
        <w:t xml:space="preserve"> sebaliknya apabila pelaku anak tersebut </w:t>
      </w:r>
      <w:r w:rsidRPr="000876BE">
        <w:rPr>
          <w:rFonts w:ascii="Bookman Old Style" w:hAnsi="Bookman Old Style"/>
          <w:sz w:val="22"/>
          <w:szCs w:val="22"/>
          <w:lang w:val="en-US"/>
        </w:rPr>
        <w:t>belum berumur 14 tahun mak</w:t>
      </w:r>
      <w:r w:rsidRPr="000876BE">
        <w:rPr>
          <w:rFonts w:ascii="Bookman Old Style" w:hAnsi="Bookman Old Style"/>
          <w:sz w:val="22"/>
          <w:szCs w:val="22"/>
        </w:rPr>
        <w:t>a</w:t>
      </w:r>
      <w:r w:rsidRPr="000876BE">
        <w:rPr>
          <w:rFonts w:ascii="Bookman Old Style" w:hAnsi="Bookman Old Style"/>
          <w:sz w:val="22"/>
          <w:szCs w:val="22"/>
          <w:lang w:val="en-US"/>
        </w:rPr>
        <w:t xml:space="preserve"> dikenakan tindakan, sedangkan </w:t>
      </w:r>
      <w:r w:rsidRPr="000876BE">
        <w:rPr>
          <w:rFonts w:ascii="Bookman Old Style" w:hAnsi="Bookman Old Style"/>
          <w:sz w:val="22"/>
          <w:szCs w:val="22"/>
        </w:rPr>
        <w:t xml:space="preserve">jika </w:t>
      </w:r>
      <w:r w:rsidRPr="000876BE">
        <w:rPr>
          <w:rFonts w:ascii="Bookman Old Style" w:hAnsi="Bookman Old Style"/>
          <w:sz w:val="22"/>
          <w:szCs w:val="22"/>
          <w:lang w:val="en-US"/>
        </w:rPr>
        <w:t>pelaku anak telah mencapai umur di atas dua belas (12) sampai delapan belas (18) tahun dijatuhkan pidana</w:t>
      </w:r>
    </w:p>
    <w:p w14:paraId="38A091C5" w14:textId="77777777" w:rsidR="00122FBD" w:rsidRPr="00FD338E" w:rsidRDefault="00122FBD" w:rsidP="00122FBD">
      <w:pPr>
        <w:pStyle w:val="ListParagraph"/>
        <w:numPr>
          <w:ilvl w:val="0"/>
          <w:numId w:val="15"/>
        </w:numPr>
        <w:spacing w:after="160"/>
        <w:ind w:left="900"/>
        <w:jc w:val="both"/>
        <w:rPr>
          <w:rFonts w:ascii="Bookman Old Style" w:hAnsi="Bookman Old Style"/>
          <w:sz w:val="22"/>
          <w:szCs w:val="22"/>
          <w:lang w:val="en-US"/>
        </w:rPr>
      </w:pPr>
      <w:r w:rsidRPr="00FD338E">
        <w:rPr>
          <w:rFonts w:ascii="Bookman Old Style" w:hAnsi="Bookman Old Style"/>
          <w:sz w:val="22"/>
          <w:szCs w:val="22"/>
        </w:rPr>
        <w:t>Perumusan Pertanggungjawaban Pidana Pornografi Anak Diluar KUHP</w:t>
      </w:r>
    </w:p>
    <w:p w14:paraId="030505F7" w14:textId="77777777" w:rsidR="00122FBD" w:rsidRPr="000876BE" w:rsidRDefault="00122FBD" w:rsidP="00122FBD">
      <w:pPr>
        <w:spacing w:after="160"/>
        <w:ind w:left="720" w:firstLine="720"/>
        <w:jc w:val="both"/>
        <w:rPr>
          <w:rFonts w:ascii="Bookman Old Style" w:hAnsi="Bookman Old Style"/>
          <w:sz w:val="22"/>
          <w:szCs w:val="22"/>
        </w:rPr>
      </w:pPr>
      <w:r w:rsidRPr="000876BE">
        <w:rPr>
          <w:rFonts w:ascii="Bookman Old Style" w:hAnsi="Bookman Old Style"/>
          <w:sz w:val="22"/>
          <w:szCs w:val="22"/>
        </w:rPr>
        <w:t xml:space="preserve">Setelah membahas konsep pertanggungjawban pidana terhadap pelaku kejahatan pornografi anak dalam UU No. 1 Tahun 1946 tentang Peraturan Hukum Pidana. Maka bagaimana dengan konsep </w:t>
      </w:r>
      <w:r w:rsidRPr="000876BE">
        <w:rPr>
          <w:rFonts w:ascii="Bookman Old Style" w:hAnsi="Bookman Old Style"/>
          <w:sz w:val="22"/>
          <w:szCs w:val="22"/>
        </w:rPr>
        <w:lastRenderedPageBreak/>
        <w:t>pertanggungjawaban pidana pelaku kejahatan pornografi anak diluar Peraturan Hukum Pidana. Ternyata, pertanggungjawaban pidana terhadap pelaku kejahatan pornografi anak  menurut dalam UU No. 44 Tahun 2008 tentang Pornografi pada dasarnya sama dengan kemampuan bertanggungjawab yang terdapat dalam Undang-Undang Peraturan Hukum Pidana (pelakunya orang dewasa) dengan Undang-Undang Sistem Perlindungan anak (pelakunya anak-anak).  Begitu pula  sama halnya dengan  Undang ITE  dan Undang-Undang Perlindungan Anak dalam konsep pertangungjawaban pidana.</w:t>
      </w:r>
    </w:p>
    <w:p w14:paraId="72C28E93" w14:textId="77777777" w:rsidR="00122FBD" w:rsidRPr="000876BE" w:rsidRDefault="00122FBD" w:rsidP="00122FBD">
      <w:pPr>
        <w:spacing w:after="160"/>
        <w:ind w:left="720" w:firstLine="720"/>
        <w:jc w:val="both"/>
        <w:rPr>
          <w:rFonts w:ascii="Bookman Old Style" w:hAnsi="Bookman Old Style"/>
          <w:sz w:val="22"/>
          <w:szCs w:val="22"/>
        </w:rPr>
      </w:pPr>
      <w:r w:rsidRPr="000876BE">
        <w:rPr>
          <w:rFonts w:ascii="Bookman Old Style" w:hAnsi="Bookman Old Style"/>
          <w:sz w:val="22"/>
          <w:szCs w:val="22"/>
        </w:rPr>
        <w:t>Pada UU No. 44 Tahun 2008 Tentang Pornografi yang menjadi dasar kesamaan  dari konsep pertanggungjawaban pidana yang terdapat pada UU Peraturan Hukum Pidana dalam kejahatan pornografi anak ialah terdapatnya ketentuan peralihan yang ada didalam UU Pornografi pada Pasal 44 yang menyatakan bahwa “pada saat undang-undang ini berlaku, semua peraturan perundang-undangan yang mengatur atau berkaitan dengan tindak pidana pornografi dinyatakan tetap berlaku sepanjang tidak bertentangan dengan undang-undang ini.”</w:t>
      </w:r>
    </w:p>
    <w:p w14:paraId="2CE47FF0" w14:textId="77777777" w:rsidR="00122FBD" w:rsidRPr="000876BE" w:rsidRDefault="00122FBD" w:rsidP="00122FBD">
      <w:pPr>
        <w:spacing w:after="160"/>
        <w:ind w:left="720" w:firstLine="720"/>
        <w:jc w:val="both"/>
        <w:rPr>
          <w:rFonts w:ascii="Bookman Old Style" w:hAnsi="Bookman Old Style"/>
          <w:sz w:val="22"/>
          <w:szCs w:val="22"/>
        </w:rPr>
      </w:pPr>
      <w:r w:rsidRPr="000876BE">
        <w:rPr>
          <w:rFonts w:ascii="Bookman Old Style" w:hAnsi="Bookman Old Style"/>
          <w:sz w:val="22"/>
          <w:szCs w:val="22"/>
        </w:rPr>
        <w:t>Sama halnya dengan UU No. 11 Tahun 2008 Tentang Informasi Dan Transaksi Elektronik. Didalam ketentuan peralihan UU tersebut menjadi dasar kesamaan konsep pertanggungjawaban pidana terdapat pada UU Peraturan Hukum Pidana. Dimana ketentuan peralihan tersebut dapat ditemukan pada Pasal 53 yang menyatakan bahwa “pada saat berlakunya undang-undang ini, semua peraturan perundang-undangan dan kelembagaan yang berhubunganan dengan pemanfaatan Teknologi Informasi  yang tidak bertentangan dengan undang-undang ini dinyatakan tetap berlaku.</w:t>
      </w:r>
    </w:p>
    <w:p w14:paraId="550CDF32" w14:textId="77777777" w:rsidR="00122FBD" w:rsidRPr="000876BE" w:rsidRDefault="00122FBD" w:rsidP="00122FBD">
      <w:pPr>
        <w:spacing w:after="160"/>
        <w:ind w:left="720" w:firstLine="720"/>
        <w:jc w:val="both"/>
        <w:rPr>
          <w:rFonts w:ascii="Bookman Old Style" w:hAnsi="Bookman Old Style"/>
          <w:sz w:val="22"/>
          <w:szCs w:val="22"/>
        </w:rPr>
      </w:pPr>
      <w:r w:rsidRPr="000876BE">
        <w:rPr>
          <w:rFonts w:ascii="Bookman Old Style" w:hAnsi="Bookman Old Style"/>
          <w:sz w:val="22"/>
          <w:szCs w:val="22"/>
        </w:rPr>
        <w:t>Begitupun dengan UU No. 23 Tahun 2002 Tentang Perlindungan Anak. Didalam ketentuan peralihan UU tersebut menjadi dasar kesamaan konsep pertanggungjawaban pidana yang terdapat pada UU Peraturan Hukum Pidana. Dimana ketentuan peralihan tersebut dapat ditemukan didalam Pasal 91 yang menyatakan bahwa “pada saat berlakunya undang-undang ini, semua peraturan perundang-undangan yang berkaitan dengan perlindungan anak yang sudah ada dinyatakan tetap berlaku sepanjang tidak bertentangan dengan undang-undang ini.</w:t>
      </w:r>
    </w:p>
    <w:p w14:paraId="69DB662A" w14:textId="08EAE612" w:rsidR="00122FBD" w:rsidRPr="000876BE" w:rsidRDefault="00122FBD" w:rsidP="00122FBD">
      <w:pPr>
        <w:spacing w:after="160"/>
        <w:ind w:left="720" w:firstLine="720"/>
        <w:jc w:val="both"/>
        <w:rPr>
          <w:rFonts w:ascii="Bookman Old Style" w:hAnsi="Bookman Old Style"/>
          <w:sz w:val="22"/>
          <w:szCs w:val="22"/>
        </w:rPr>
      </w:pPr>
      <w:r w:rsidRPr="000876BE">
        <w:rPr>
          <w:rFonts w:ascii="Bookman Old Style" w:hAnsi="Bookman Old Style"/>
          <w:sz w:val="22"/>
          <w:szCs w:val="22"/>
        </w:rPr>
        <w:t>Oleh karena itu mengenai ketentuan pertanggungjawaban pidana terhadap pelaku pornografi anak didalam undang-undang khusus telah didasarkan atau mengikuti konsep pertanggungawaban pidana dalam  UU Peraturan Hukum Pidana. Hal itu berlandaskan dari rumusan pasal ketentuan peralihan yang terdapat dalam undang-undang khusus (UU Pornografi, UU ITE, UU Perlindungan Anak). Maka di dalam Undang-Undang Peraturan Hukum Pidana menjelaskan orang yang dapat dipidana haruslah merupakan orang yang normal akalnya,tidak cacat jiwanya atau tidak hilang ingatan serta orang tersebut telah dewasa</w:t>
      </w:r>
      <w:r w:rsidR="0008078D">
        <w:rPr>
          <w:rFonts w:ascii="Bookman Old Style" w:hAnsi="Bookman Old Style"/>
          <w:sz w:val="22"/>
          <w:szCs w:val="22"/>
          <w:lang w:val="en-US"/>
        </w:rPr>
        <w:t xml:space="preserve"> </w:t>
      </w:r>
      <w:r w:rsidR="0008078D">
        <w:rPr>
          <w:rFonts w:ascii="Bookman Old Style" w:hAnsi="Bookman Old Style"/>
          <w:sz w:val="22"/>
          <w:lang w:val="en-US"/>
        </w:rPr>
        <w:t>(</w:t>
      </w:r>
      <w:r w:rsidR="0008078D" w:rsidRPr="00673DF8">
        <w:rPr>
          <w:rFonts w:ascii="Bookman Old Style" w:hAnsi="Bookman Old Style"/>
          <w:sz w:val="20"/>
          <w:szCs w:val="20"/>
        </w:rPr>
        <w:t>Chairul Huda,</w:t>
      </w:r>
      <w:r w:rsidR="0008078D">
        <w:rPr>
          <w:rFonts w:ascii="Bookman Old Style" w:hAnsi="Bookman Old Style"/>
          <w:sz w:val="20"/>
          <w:szCs w:val="20"/>
          <w:lang w:val="en-US"/>
        </w:rPr>
        <w:t xml:space="preserve"> 2011 : 70)</w:t>
      </w:r>
      <w:r w:rsidRPr="000876BE">
        <w:rPr>
          <w:rFonts w:ascii="Bookman Old Style" w:hAnsi="Bookman Old Style"/>
          <w:sz w:val="22"/>
          <w:szCs w:val="22"/>
        </w:rPr>
        <w:t xml:space="preserve">. </w:t>
      </w:r>
    </w:p>
    <w:p w14:paraId="20EB53C5" w14:textId="77777777" w:rsidR="00122FBD" w:rsidRPr="000876BE" w:rsidRDefault="00122FBD" w:rsidP="00122FBD">
      <w:pPr>
        <w:spacing w:after="160"/>
        <w:ind w:left="720" w:firstLine="720"/>
        <w:jc w:val="both"/>
        <w:rPr>
          <w:rFonts w:ascii="Bookman Old Style" w:hAnsi="Bookman Old Style"/>
          <w:sz w:val="22"/>
          <w:szCs w:val="22"/>
        </w:rPr>
      </w:pPr>
      <w:r w:rsidRPr="000876BE">
        <w:rPr>
          <w:rFonts w:ascii="Bookman Old Style" w:hAnsi="Bookman Old Style"/>
          <w:sz w:val="22"/>
          <w:szCs w:val="22"/>
        </w:rPr>
        <w:t xml:space="preserve">Dengan demikian para pelaku pornografi anak baik yang dapat dipertanggungjawabkan atas perbuatannya ialah  pelaku pembuat konten pornografi, pelaku yang menyebarkan konten pornografi anak di internet, pelaku yang mendownload konten pornografi anak, pelaku yang menawarkan, menjualbelikan atau meminjamkan pornografi anak, pelaku </w:t>
      </w:r>
      <w:r w:rsidRPr="000876BE">
        <w:rPr>
          <w:rFonts w:ascii="Bookman Old Style" w:hAnsi="Bookman Old Style"/>
          <w:sz w:val="22"/>
          <w:szCs w:val="22"/>
        </w:rPr>
        <w:lastRenderedPageBreak/>
        <w:t xml:space="preserve">mucikari dan pelaku anak-anak yang berumur diatas 12 sampai 18 tahun yang terlibat dalam kejahatan pornografi anak. </w:t>
      </w:r>
    </w:p>
    <w:p w14:paraId="7EF95F5D" w14:textId="77777777" w:rsidR="00122FBD" w:rsidRPr="000876BE" w:rsidRDefault="00122FBD" w:rsidP="00122FBD">
      <w:pPr>
        <w:numPr>
          <w:ilvl w:val="2"/>
          <w:numId w:val="4"/>
        </w:numPr>
        <w:spacing w:after="160"/>
        <w:ind w:left="720"/>
        <w:jc w:val="both"/>
        <w:rPr>
          <w:rFonts w:ascii="Bookman Old Style" w:hAnsi="Bookman Old Style"/>
          <w:sz w:val="22"/>
          <w:szCs w:val="22"/>
          <w:lang w:val="en-US"/>
        </w:rPr>
      </w:pPr>
      <w:r w:rsidRPr="000876BE">
        <w:rPr>
          <w:rFonts w:ascii="Bookman Old Style" w:hAnsi="Bookman Old Style"/>
          <w:sz w:val="22"/>
          <w:szCs w:val="22"/>
        </w:rPr>
        <w:t>Perumusan Konsep Pertanggungjawaban Pidana  Didalam Rancangan UU KUHP</w:t>
      </w:r>
    </w:p>
    <w:p w14:paraId="3FCC78D5" w14:textId="77777777" w:rsidR="00122FBD" w:rsidRPr="000876BE" w:rsidRDefault="00122FBD" w:rsidP="00895C31">
      <w:pPr>
        <w:spacing w:after="160"/>
        <w:ind w:left="450" w:firstLine="720"/>
        <w:jc w:val="both"/>
        <w:rPr>
          <w:rFonts w:ascii="Bookman Old Style" w:hAnsi="Bookman Old Style"/>
          <w:sz w:val="22"/>
          <w:szCs w:val="22"/>
        </w:rPr>
      </w:pPr>
      <w:r w:rsidRPr="000876BE">
        <w:rPr>
          <w:rFonts w:ascii="Bookman Old Style" w:hAnsi="Bookman Old Style"/>
          <w:sz w:val="22"/>
          <w:szCs w:val="22"/>
        </w:rPr>
        <w:t>Pada UU No. 1 Tahun 1946 Tentang Peraturan Hukum Pidana tidak mengatur tentang pertanggungjawaban pidana  melainkan mengatur  alasan pemaaf yang merupakan dasar penentuan penjatuhan pidana terhadap sikap batin pelaku kejahatan. Sedangkan dalam konsep Rancangan Undang-Undang Kitab Undang-Undang Hukum Pidana (RUU KUHP) telah memberikan penjelasan tentang konsep pertanggungjawaban pidana yang terdapat dalam rumusan pasal 36  RUU KUHP yang menyatakan :</w:t>
      </w:r>
    </w:p>
    <w:p w14:paraId="22445B92" w14:textId="77777777" w:rsidR="00122FBD" w:rsidRPr="000876BE" w:rsidRDefault="00122FBD" w:rsidP="00122FBD">
      <w:pPr>
        <w:numPr>
          <w:ilvl w:val="0"/>
          <w:numId w:val="16"/>
        </w:numPr>
        <w:spacing w:after="160"/>
        <w:ind w:left="1080"/>
        <w:jc w:val="both"/>
        <w:rPr>
          <w:rFonts w:ascii="Bookman Old Style" w:hAnsi="Bookman Old Style"/>
          <w:sz w:val="22"/>
          <w:szCs w:val="22"/>
        </w:rPr>
      </w:pPr>
      <w:r w:rsidRPr="000876BE">
        <w:rPr>
          <w:rFonts w:ascii="Bookman Old Style" w:hAnsi="Bookman Old Style"/>
          <w:sz w:val="22"/>
          <w:szCs w:val="22"/>
        </w:rPr>
        <w:t xml:space="preserve">Setiap Orang hanya dapat dimintai pertanggungjawaban atas Tindak Pidana yang dilakukan dengan sengaja atau karena kealpaan. </w:t>
      </w:r>
    </w:p>
    <w:p w14:paraId="3379C1DD" w14:textId="77777777" w:rsidR="00122FBD" w:rsidRPr="000876BE" w:rsidRDefault="00122FBD" w:rsidP="00122FBD">
      <w:pPr>
        <w:numPr>
          <w:ilvl w:val="0"/>
          <w:numId w:val="16"/>
        </w:numPr>
        <w:spacing w:after="160"/>
        <w:ind w:left="1080"/>
        <w:jc w:val="both"/>
        <w:rPr>
          <w:rFonts w:ascii="Bookman Old Style" w:hAnsi="Bookman Old Style"/>
          <w:sz w:val="22"/>
          <w:szCs w:val="22"/>
        </w:rPr>
      </w:pPr>
      <w:r w:rsidRPr="000876BE">
        <w:rPr>
          <w:rFonts w:ascii="Bookman Old Style" w:hAnsi="Bookman Old Style"/>
          <w:sz w:val="22"/>
          <w:szCs w:val="22"/>
        </w:rPr>
        <w:t xml:space="preserve">Perbuatan yang dapat dipidana merupakan Tindak Pidana yang dilakukan dengan sengaja, sedangkan Tindak Pidana yang dilakukan karena kealpaan dapat dipidana jika secara tegas ditentukan dalam peraturan perundang-undangan. </w:t>
      </w:r>
    </w:p>
    <w:p w14:paraId="610EFC3F" w14:textId="2F9C22E9" w:rsidR="00122FBD" w:rsidRPr="000876BE" w:rsidRDefault="00122FBD" w:rsidP="00895C31">
      <w:pPr>
        <w:spacing w:after="160"/>
        <w:ind w:left="450" w:firstLine="720"/>
        <w:jc w:val="both"/>
        <w:rPr>
          <w:rFonts w:ascii="Bookman Old Style" w:hAnsi="Bookman Old Style"/>
          <w:sz w:val="22"/>
          <w:szCs w:val="22"/>
          <w:lang w:val="en-US"/>
        </w:rPr>
      </w:pPr>
      <w:r w:rsidRPr="000876BE">
        <w:rPr>
          <w:rFonts w:ascii="Bookman Old Style" w:hAnsi="Bookman Old Style"/>
          <w:sz w:val="22"/>
          <w:szCs w:val="22"/>
        </w:rPr>
        <w:t xml:space="preserve">Dari rumusan pasal tersebut </w:t>
      </w:r>
      <w:r w:rsidRPr="000876BE">
        <w:rPr>
          <w:rFonts w:ascii="Bookman Old Style" w:hAnsi="Bookman Old Style"/>
          <w:sz w:val="22"/>
          <w:szCs w:val="22"/>
          <w:lang w:val="en-US"/>
        </w:rPr>
        <w:t>bertolak dari pokok pemikiran keseimbangan monodualistik, bahwa asas kesalahan (asas culpabilitas) merupakan pasangan dari asas legalitas yang harus dirumuskan secara eksplisit oleh U</w:t>
      </w:r>
      <w:r w:rsidRPr="000876BE">
        <w:rPr>
          <w:rFonts w:ascii="Bookman Old Style" w:hAnsi="Bookman Old Style"/>
          <w:sz w:val="22"/>
          <w:szCs w:val="22"/>
        </w:rPr>
        <w:t>ndang-</w:t>
      </w:r>
      <w:r w:rsidRPr="000876BE">
        <w:rPr>
          <w:rFonts w:ascii="Bookman Old Style" w:hAnsi="Bookman Old Style"/>
          <w:sz w:val="22"/>
          <w:szCs w:val="22"/>
          <w:lang w:val="en-US"/>
        </w:rPr>
        <w:t>U</w:t>
      </w:r>
      <w:r w:rsidRPr="000876BE">
        <w:rPr>
          <w:rFonts w:ascii="Bookman Old Style" w:hAnsi="Bookman Old Style"/>
          <w:sz w:val="22"/>
          <w:szCs w:val="22"/>
        </w:rPr>
        <w:t>ndang</w:t>
      </w:r>
      <w:r w:rsidRPr="000876BE">
        <w:rPr>
          <w:rFonts w:ascii="Bookman Old Style" w:hAnsi="Bookman Old Style"/>
          <w:sz w:val="22"/>
          <w:szCs w:val="22"/>
          <w:lang w:val="en-US"/>
        </w:rPr>
        <w:t>. Secara eksplisit “asas tiada pidana tanpa kesalahan” (</w:t>
      </w:r>
      <w:r w:rsidRPr="000876BE">
        <w:rPr>
          <w:rFonts w:ascii="Bookman Old Style" w:hAnsi="Bookman Old Style"/>
          <w:i/>
          <w:sz w:val="22"/>
          <w:szCs w:val="22"/>
          <w:lang w:val="en-US"/>
        </w:rPr>
        <w:t>geen straf zonder schuld</w:t>
      </w:r>
      <w:r w:rsidRPr="000876BE">
        <w:rPr>
          <w:rFonts w:ascii="Bookman Old Style" w:hAnsi="Bookman Old Style"/>
          <w:sz w:val="22"/>
          <w:szCs w:val="22"/>
          <w:lang w:val="en-US"/>
        </w:rPr>
        <w:t xml:space="preserve">), yang di dalam </w:t>
      </w:r>
      <w:r w:rsidRPr="000876BE">
        <w:rPr>
          <w:rFonts w:ascii="Bookman Old Style" w:hAnsi="Bookman Old Style"/>
          <w:sz w:val="22"/>
          <w:szCs w:val="22"/>
        </w:rPr>
        <w:t>Undang-Undang No. 1 Tahun 1946 Tentang Peraturan Hukum Pidana</w:t>
      </w:r>
      <w:r w:rsidRPr="000876BE">
        <w:rPr>
          <w:rFonts w:ascii="Bookman Old Style" w:hAnsi="Bookman Old Style"/>
          <w:sz w:val="22"/>
          <w:szCs w:val="22"/>
          <w:lang w:val="en-US"/>
        </w:rPr>
        <w:t xml:space="preserve"> tidak ada. Dengan adanya asas ini, maka seseorang tidak boleh dipidana, kecuali apabila ia terbukti bersalah telah melakukan tindak pidana, baik secara melakukan perbuatan (aktif) maupun tidak melakukan (pasif) yang diancam dengan pidana dalam Undang-Undang. Seseorang dikatakan bersalah melakukan perbuatan pidana, jika ia melakukannya dengan sengaja (</w:t>
      </w:r>
      <w:r w:rsidRPr="000876BE">
        <w:rPr>
          <w:rFonts w:ascii="Bookman Old Style" w:hAnsi="Bookman Old Style"/>
          <w:i/>
          <w:sz w:val="22"/>
          <w:szCs w:val="22"/>
          <w:lang w:val="en-US"/>
        </w:rPr>
        <w:t>dolus</w:t>
      </w:r>
      <w:r w:rsidRPr="000876BE">
        <w:rPr>
          <w:rFonts w:ascii="Bookman Old Style" w:hAnsi="Bookman Old Style"/>
          <w:sz w:val="22"/>
          <w:szCs w:val="22"/>
          <w:lang w:val="en-US"/>
        </w:rPr>
        <w:t>) atau karena alpa (</w:t>
      </w:r>
      <w:r w:rsidRPr="000876BE">
        <w:rPr>
          <w:rFonts w:ascii="Bookman Old Style" w:hAnsi="Bookman Old Style"/>
          <w:i/>
          <w:sz w:val="22"/>
          <w:szCs w:val="22"/>
          <w:lang w:val="en-US"/>
        </w:rPr>
        <w:t>culpa</w:t>
      </w:r>
      <w:r w:rsidRPr="000876BE">
        <w:rPr>
          <w:rFonts w:ascii="Bookman Old Style" w:hAnsi="Bookman Old Style"/>
          <w:sz w:val="22"/>
          <w:szCs w:val="22"/>
          <w:lang w:val="en-US"/>
        </w:rPr>
        <w:t>) dengan segala jenisnya</w:t>
      </w:r>
      <w:r w:rsidR="00433656">
        <w:rPr>
          <w:rFonts w:ascii="Bookman Old Style" w:hAnsi="Bookman Old Style"/>
          <w:sz w:val="22"/>
          <w:szCs w:val="22"/>
          <w:lang w:val="en-US"/>
        </w:rPr>
        <w:t xml:space="preserve"> (</w:t>
      </w:r>
      <w:r w:rsidR="00433656" w:rsidRPr="00673DF8">
        <w:rPr>
          <w:rFonts w:ascii="Bookman Old Style" w:hAnsi="Bookman Old Style"/>
          <w:sz w:val="20"/>
          <w:szCs w:val="20"/>
        </w:rPr>
        <w:t>Naskah Akademis KUHP BPHN</w:t>
      </w:r>
      <w:r w:rsidR="00433656">
        <w:rPr>
          <w:rFonts w:ascii="Bookman Old Style" w:hAnsi="Bookman Old Style"/>
          <w:sz w:val="20"/>
          <w:szCs w:val="20"/>
          <w:lang w:val="en-US"/>
        </w:rPr>
        <w:t>,</w:t>
      </w:r>
      <w:r w:rsidR="00433656" w:rsidRPr="00673DF8">
        <w:rPr>
          <w:rFonts w:ascii="Bookman Old Style" w:hAnsi="Bookman Old Style"/>
          <w:sz w:val="20"/>
          <w:szCs w:val="20"/>
        </w:rPr>
        <w:t xml:space="preserve"> 2009</w:t>
      </w:r>
      <w:r w:rsidR="00433656">
        <w:rPr>
          <w:rFonts w:ascii="Bookman Old Style" w:hAnsi="Bookman Old Style"/>
          <w:sz w:val="20"/>
          <w:szCs w:val="20"/>
          <w:lang w:val="en-US"/>
        </w:rPr>
        <w:t xml:space="preserve"> :</w:t>
      </w:r>
      <w:r w:rsidR="00433656" w:rsidRPr="00673DF8">
        <w:rPr>
          <w:rFonts w:ascii="Bookman Old Style" w:hAnsi="Bookman Old Style"/>
          <w:sz w:val="20"/>
          <w:szCs w:val="20"/>
        </w:rPr>
        <w:t xml:space="preserve"> 33</w:t>
      </w:r>
      <w:r w:rsidR="00433656">
        <w:rPr>
          <w:rFonts w:ascii="Bookman Old Style" w:hAnsi="Bookman Old Style"/>
          <w:sz w:val="20"/>
          <w:szCs w:val="20"/>
          <w:lang w:val="en-US"/>
        </w:rPr>
        <w:t>)</w:t>
      </w:r>
      <w:r w:rsidRPr="000876BE">
        <w:rPr>
          <w:rFonts w:ascii="Bookman Old Style" w:hAnsi="Bookman Old Style"/>
          <w:sz w:val="22"/>
          <w:szCs w:val="22"/>
          <w:lang w:val="en-US"/>
        </w:rPr>
        <w:t>.</w:t>
      </w:r>
    </w:p>
    <w:p w14:paraId="16EFE93C" w14:textId="08FF65E1" w:rsidR="00122FBD" w:rsidRPr="000876BE" w:rsidRDefault="00122FBD" w:rsidP="00895C31">
      <w:pPr>
        <w:spacing w:after="160"/>
        <w:ind w:left="450" w:firstLine="720"/>
        <w:jc w:val="both"/>
        <w:rPr>
          <w:rFonts w:ascii="Bookman Old Style" w:hAnsi="Bookman Old Style"/>
          <w:sz w:val="22"/>
          <w:szCs w:val="22"/>
          <w:lang w:val="en-US"/>
        </w:rPr>
      </w:pPr>
      <w:r w:rsidRPr="000876BE">
        <w:rPr>
          <w:rFonts w:ascii="Bookman Old Style" w:hAnsi="Bookman Old Style"/>
          <w:sz w:val="22"/>
          <w:szCs w:val="22"/>
          <w:lang w:val="en-US"/>
        </w:rPr>
        <w:t xml:space="preserve">Dapat dipidananya delik </w:t>
      </w:r>
      <w:r w:rsidRPr="000876BE">
        <w:rPr>
          <w:rFonts w:ascii="Bookman Old Style" w:hAnsi="Bookman Old Style"/>
          <w:i/>
          <w:sz w:val="22"/>
          <w:szCs w:val="22"/>
          <w:lang w:val="en-US"/>
        </w:rPr>
        <w:t>culpa</w:t>
      </w:r>
      <w:r w:rsidRPr="000876BE">
        <w:rPr>
          <w:rFonts w:ascii="Bookman Old Style" w:hAnsi="Bookman Old Style"/>
          <w:sz w:val="22"/>
          <w:szCs w:val="22"/>
          <w:lang w:val="en-US"/>
        </w:rPr>
        <w:t xml:space="preserve"> hanya bersifat perkecualian (eksepsional) apabila ditentukan secara tegas oleh U</w:t>
      </w:r>
      <w:r w:rsidRPr="000876BE">
        <w:rPr>
          <w:rFonts w:ascii="Bookman Old Style" w:hAnsi="Bookman Old Style"/>
          <w:sz w:val="22"/>
          <w:szCs w:val="22"/>
        </w:rPr>
        <w:t>ndang-</w:t>
      </w:r>
      <w:r w:rsidRPr="000876BE">
        <w:rPr>
          <w:rFonts w:ascii="Bookman Old Style" w:hAnsi="Bookman Old Style"/>
          <w:sz w:val="22"/>
          <w:szCs w:val="22"/>
          <w:lang w:val="en-US"/>
        </w:rPr>
        <w:t>U</w:t>
      </w:r>
      <w:r w:rsidRPr="000876BE">
        <w:rPr>
          <w:rFonts w:ascii="Bookman Old Style" w:hAnsi="Bookman Old Style"/>
          <w:sz w:val="22"/>
          <w:szCs w:val="22"/>
        </w:rPr>
        <w:t>ndang</w:t>
      </w:r>
      <w:r w:rsidRPr="000876BE">
        <w:rPr>
          <w:rFonts w:ascii="Bookman Old Style" w:hAnsi="Bookman Old Style"/>
          <w:sz w:val="22"/>
          <w:szCs w:val="22"/>
          <w:lang w:val="en-US"/>
        </w:rPr>
        <w:t xml:space="preserve"> sedang pertanggungjawaban terhadap akibat tertentu dari suatu tindak pidana yang oleh U</w:t>
      </w:r>
      <w:r w:rsidRPr="000876BE">
        <w:rPr>
          <w:rFonts w:ascii="Bookman Old Style" w:hAnsi="Bookman Old Style"/>
          <w:sz w:val="22"/>
          <w:szCs w:val="22"/>
        </w:rPr>
        <w:t>ndang-</w:t>
      </w:r>
      <w:r w:rsidRPr="000876BE">
        <w:rPr>
          <w:rFonts w:ascii="Bookman Old Style" w:hAnsi="Bookman Old Style"/>
          <w:sz w:val="22"/>
          <w:szCs w:val="22"/>
          <w:lang w:val="en-US"/>
        </w:rPr>
        <w:t>U</w:t>
      </w:r>
      <w:r w:rsidRPr="000876BE">
        <w:rPr>
          <w:rFonts w:ascii="Bookman Old Style" w:hAnsi="Bookman Old Style"/>
          <w:sz w:val="22"/>
          <w:szCs w:val="22"/>
        </w:rPr>
        <w:t>ndang</w:t>
      </w:r>
      <w:r w:rsidRPr="000876BE">
        <w:rPr>
          <w:rFonts w:ascii="Bookman Old Style" w:hAnsi="Bookman Old Style"/>
          <w:sz w:val="22"/>
          <w:szCs w:val="22"/>
          <w:lang w:val="en-US"/>
        </w:rPr>
        <w:t xml:space="preserve"> diperberat ancaman pidananya, hanya dikenakan kepada terdakwa apabila ia sepatutnya-tidak dapat menduga kemungkinan terjadinya akibat itu apabila sekurang-kurangnya ada kealpaan</w:t>
      </w:r>
      <w:r w:rsidR="00247B1A">
        <w:rPr>
          <w:rFonts w:ascii="Bookman Old Style" w:hAnsi="Bookman Old Style"/>
          <w:sz w:val="22"/>
          <w:szCs w:val="22"/>
          <w:lang w:val="en-US"/>
        </w:rPr>
        <w:t xml:space="preserve"> </w:t>
      </w:r>
      <w:r w:rsidR="00247B1A">
        <w:rPr>
          <w:rFonts w:ascii="Bookman Old Style" w:hAnsi="Bookman Old Style"/>
          <w:sz w:val="22"/>
          <w:szCs w:val="22"/>
          <w:lang w:val="en-US"/>
        </w:rPr>
        <w:t>(</w:t>
      </w:r>
      <w:r w:rsidR="00247B1A" w:rsidRPr="00673DF8">
        <w:rPr>
          <w:rFonts w:ascii="Bookman Old Style" w:hAnsi="Bookman Old Style"/>
          <w:sz w:val="20"/>
          <w:szCs w:val="20"/>
        </w:rPr>
        <w:t>Naskah Akademis KUHP BPHN</w:t>
      </w:r>
      <w:r w:rsidR="00247B1A">
        <w:rPr>
          <w:rFonts w:ascii="Bookman Old Style" w:hAnsi="Bookman Old Style"/>
          <w:sz w:val="20"/>
          <w:szCs w:val="20"/>
          <w:lang w:val="en-US"/>
        </w:rPr>
        <w:t>,</w:t>
      </w:r>
      <w:r w:rsidR="00247B1A" w:rsidRPr="00673DF8">
        <w:rPr>
          <w:rFonts w:ascii="Bookman Old Style" w:hAnsi="Bookman Old Style"/>
          <w:sz w:val="20"/>
          <w:szCs w:val="20"/>
        </w:rPr>
        <w:t xml:space="preserve"> 2009</w:t>
      </w:r>
      <w:r w:rsidR="00247B1A">
        <w:rPr>
          <w:rFonts w:ascii="Bookman Old Style" w:hAnsi="Bookman Old Style"/>
          <w:sz w:val="20"/>
          <w:szCs w:val="20"/>
          <w:lang w:val="en-US"/>
        </w:rPr>
        <w:t xml:space="preserve"> :</w:t>
      </w:r>
      <w:r w:rsidR="00247B1A" w:rsidRPr="00673DF8">
        <w:rPr>
          <w:rFonts w:ascii="Bookman Old Style" w:hAnsi="Bookman Old Style"/>
          <w:sz w:val="20"/>
          <w:szCs w:val="20"/>
        </w:rPr>
        <w:t xml:space="preserve"> 33</w:t>
      </w:r>
      <w:r w:rsidR="00247B1A">
        <w:rPr>
          <w:rFonts w:ascii="Bookman Old Style" w:hAnsi="Bookman Old Style"/>
          <w:sz w:val="20"/>
          <w:szCs w:val="20"/>
          <w:lang w:val="en-US"/>
        </w:rPr>
        <w:t>)</w:t>
      </w:r>
      <w:r w:rsidRPr="000876BE">
        <w:rPr>
          <w:rFonts w:ascii="Bookman Old Style" w:hAnsi="Bookman Old Style"/>
          <w:sz w:val="22"/>
          <w:szCs w:val="22"/>
          <w:lang w:val="en-US"/>
        </w:rPr>
        <w:t>.</w:t>
      </w:r>
    </w:p>
    <w:p w14:paraId="0CD36F4D" w14:textId="189948BC" w:rsidR="00122FBD" w:rsidRPr="000876BE" w:rsidRDefault="00122FBD" w:rsidP="00895C31">
      <w:pPr>
        <w:spacing w:after="160"/>
        <w:ind w:left="450" w:firstLine="720"/>
        <w:jc w:val="both"/>
        <w:rPr>
          <w:rFonts w:ascii="Bookman Old Style" w:hAnsi="Bookman Old Style"/>
          <w:sz w:val="22"/>
          <w:szCs w:val="22"/>
        </w:rPr>
      </w:pPr>
      <w:r w:rsidRPr="000876BE">
        <w:rPr>
          <w:rFonts w:ascii="Bookman Old Style" w:hAnsi="Bookman Old Style"/>
          <w:sz w:val="22"/>
          <w:szCs w:val="22"/>
          <w:lang w:val="en-US"/>
        </w:rPr>
        <w:t>Pertanggungjawaban Pidana yang dirumuskan dalam</w:t>
      </w:r>
      <w:r w:rsidRPr="000876BE">
        <w:rPr>
          <w:rFonts w:ascii="Bookman Old Style" w:hAnsi="Bookman Old Style"/>
          <w:sz w:val="22"/>
          <w:szCs w:val="22"/>
        </w:rPr>
        <w:t xml:space="preserve"> konsep</w:t>
      </w:r>
      <w:r w:rsidRPr="000876BE">
        <w:rPr>
          <w:rFonts w:ascii="Bookman Old Style" w:hAnsi="Bookman Old Style"/>
          <w:sz w:val="22"/>
          <w:szCs w:val="22"/>
          <w:lang w:val="en-US"/>
        </w:rPr>
        <w:t xml:space="preserve"> RUU KUHP</w:t>
      </w:r>
      <w:r w:rsidRPr="000876BE">
        <w:rPr>
          <w:rFonts w:ascii="Bookman Old Style" w:hAnsi="Bookman Old Style"/>
          <w:sz w:val="22"/>
          <w:szCs w:val="22"/>
        </w:rPr>
        <w:t xml:space="preserve"> </w:t>
      </w:r>
      <w:r w:rsidRPr="000876BE">
        <w:rPr>
          <w:rFonts w:ascii="Bookman Old Style" w:hAnsi="Bookman Old Style"/>
          <w:sz w:val="22"/>
          <w:szCs w:val="22"/>
          <w:lang w:val="en-US"/>
        </w:rPr>
        <w:t>tersebut, merupakan substansi yang sangat penting beriringan dengan masalah “Pengaturan Tindak Pidana”. Pertanggungjawaban Pidana adalah implementasi ide keseimbangan, antara lain sebagai berikut: Adanya asas “tiada pidana tanpa kesalahan” (asas culpabilitas/asas “</w:t>
      </w:r>
      <w:r w:rsidRPr="000876BE">
        <w:rPr>
          <w:rFonts w:ascii="Bookman Old Style" w:hAnsi="Bookman Old Style"/>
          <w:i/>
          <w:sz w:val="22"/>
          <w:szCs w:val="22"/>
          <w:lang w:val="en-US"/>
        </w:rPr>
        <w:t>geen straf zonder schuld</w:t>
      </w:r>
      <w:r w:rsidRPr="000876BE">
        <w:rPr>
          <w:rFonts w:ascii="Bookman Old Style" w:hAnsi="Bookman Old Style"/>
          <w:sz w:val="22"/>
          <w:szCs w:val="22"/>
          <w:lang w:val="en-US"/>
        </w:rPr>
        <w:t>”) yang merupakan asas kemanusiaan, dirumuskan secara</w:t>
      </w:r>
      <w:r w:rsidRPr="000876BE">
        <w:rPr>
          <w:rFonts w:ascii="Bookman Old Style" w:hAnsi="Bookman Old Style"/>
          <w:sz w:val="22"/>
          <w:szCs w:val="22"/>
        </w:rPr>
        <w:t xml:space="preserve"> </w:t>
      </w:r>
      <w:r w:rsidRPr="000876BE">
        <w:rPr>
          <w:rFonts w:ascii="Bookman Old Style" w:hAnsi="Bookman Old Style"/>
          <w:sz w:val="22"/>
          <w:szCs w:val="22"/>
          <w:lang w:val="en-US"/>
        </w:rPr>
        <w:t>eksplisit di dalam RUU KUHP sebagai pasangan dari asas legalitas (</w:t>
      </w:r>
      <w:r w:rsidRPr="000876BE">
        <w:rPr>
          <w:rFonts w:ascii="Bookman Old Style" w:hAnsi="Bookman Old Style"/>
          <w:i/>
          <w:sz w:val="22"/>
          <w:szCs w:val="22"/>
          <w:lang w:val="en-US"/>
        </w:rPr>
        <w:t>Principle of Legality</w:t>
      </w:r>
      <w:r w:rsidRPr="000876BE">
        <w:rPr>
          <w:rFonts w:ascii="Bookman Old Style" w:hAnsi="Bookman Old Style"/>
          <w:sz w:val="22"/>
          <w:szCs w:val="22"/>
          <w:lang w:val="en-US"/>
        </w:rPr>
        <w:t>) yang merupakan asas kemasyarakatan</w:t>
      </w:r>
      <w:r w:rsidR="00247B1A">
        <w:rPr>
          <w:rFonts w:ascii="Bookman Old Style" w:hAnsi="Bookman Old Style"/>
          <w:sz w:val="22"/>
          <w:szCs w:val="22"/>
          <w:lang w:val="en-US"/>
        </w:rPr>
        <w:t xml:space="preserve"> </w:t>
      </w:r>
      <w:r w:rsidR="00247B1A">
        <w:rPr>
          <w:rFonts w:ascii="Bookman Old Style" w:hAnsi="Bookman Old Style"/>
          <w:sz w:val="22"/>
          <w:szCs w:val="22"/>
          <w:lang w:val="en-US"/>
        </w:rPr>
        <w:t>(</w:t>
      </w:r>
      <w:r w:rsidR="00247B1A" w:rsidRPr="00673DF8">
        <w:rPr>
          <w:rFonts w:ascii="Bookman Old Style" w:hAnsi="Bookman Old Style"/>
          <w:sz w:val="20"/>
          <w:szCs w:val="20"/>
        </w:rPr>
        <w:t>Naskah Akademis KUHP BPHN</w:t>
      </w:r>
      <w:r w:rsidR="00247B1A">
        <w:rPr>
          <w:rFonts w:ascii="Bookman Old Style" w:hAnsi="Bookman Old Style"/>
          <w:sz w:val="20"/>
          <w:szCs w:val="20"/>
          <w:lang w:val="en-US"/>
        </w:rPr>
        <w:t>,</w:t>
      </w:r>
      <w:r w:rsidR="00247B1A" w:rsidRPr="00673DF8">
        <w:rPr>
          <w:rFonts w:ascii="Bookman Old Style" w:hAnsi="Bookman Old Style"/>
          <w:sz w:val="20"/>
          <w:szCs w:val="20"/>
        </w:rPr>
        <w:t xml:space="preserve"> 2009</w:t>
      </w:r>
      <w:r w:rsidR="00247B1A">
        <w:rPr>
          <w:rFonts w:ascii="Bookman Old Style" w:hAnsi="Bookman Old Style"/>
          <w:sz w:val="20"/>
          <w:szCs w:val="20"/>
          <w:lang w:val="en-US"/>
        </w:rPr>
        <w:t xml:space="preserve"> :</w:t>
      </w:r>
      <w:r w:rsidR="00247B1A" w:rsidRPr="00673DF8">
        <w:rPr>
          <w:rFonts w:ascii="Bookman Old Style" w:hAnsi="Bookman Old Style"/>
          <w:sz w:val="20"/>
          <w:szCs w:val="20"/>
        </w:rPr>
        <w:t xml:space="preserve"> 3</w:t>
      </w:r>
      <w:r w:rsidR="00247B1A">
        <w:rPr>
          <w:rFonts w:ascii="Bookman Old Style" w:hAnsi="Bookman Old Style"/>
          <w:sz w:val="20"/>
          <w:szCs w:val="20"/>
          <w:lang w:val="en-US"/>
        </w:rPr>
        <w:t>4</w:t>
      </w:r>
      <w:r w:rsidR="00247B1A">
        <w:rPr>
          <w:rFonts w:ascii="Bookman Old Style" w:hAnsi="Bookman Old Style"/>
          <w:sz w:val="20"/>
          <w:szCs w:val="20"/>
          <w:lang w:val="en-US"/>
        </w:rPr>
        <w:t>)</w:t>
      </w:r>
      <w:r w:rsidRPr="000876BE">
        <w:rPr>
          <w:rFonts w:ascii="Bookman Old Style" w:hAnsi="Bookman Old Style"/>
          <w:sz w:val="22"/>
          <w:szCs w:val="22"/>
          <w:lang w:val="en-US"/>
        </w:rPr>
        <w:t>.</w:t>
      </w:r>
    </w:p>
    <w:p w14:paraId="2661A1E9" w14:textId="6250A58F" w:rsidR="00122FBD" w:rsidRPr="000876BE" w:rsidRDefault="00122FBD" w:rsidP="00895C31">
      <w:pPr>
        <w:spacing w:after="160"/>
        <w:ind w:left="450" w:firstLine="720"/>
        <w:jc w:val="both"/>
        <w:rPr>
          <w:rFonts w:ascii="Bookman Old Style" w:hAnsi="Bookman Old Style"/>
          <w:sz w:val="22"/>
          <w:szCs w:val="22"/>
          <w:lang w:val="en-US"/>
        </w:rPr>
      </w:pPr>
      <w:r w:rsidRPr="000876BE">
        <w:rPr>
          <w:rFonts w:ascii="Bookman Old Style" w:hAnsi="Bookman Old Style"/>
          <w:sz w:val="22"/>
          <w:szCs w:val="22"/>
        </w:rPr>
        <w:t>Begitu pun dengan pendapat S</w:t>
      </w:r>
      <w:r w:rsidRPr="000876BE">
        <w:rPr>
          <w:rFonts w:ascii="Bookman Old Style" w:hAnsi="Bookman Old Style"/>
          <w:sz w:val="22"/>
          <w:szCs w:val="22"/>
          <w:lang w:val="en-US"/>
        </w:rPr>
        <w:t>epta candra menjelaskan konsep monodualistik (</w:t>
      </w:r>
      <w:r w:rsidRPr="000876BE">
        <w:rPr>
          <w:rFonts w:ascii="Bookman Old Style" w:hAnsi="Bookman Old Style"/>
          <w:i/>
          <w:sz w:val="22"/>
          <w:szCs w:val="22"/>
          <w:lang w:val="en-US"/>
        </w:rPr>
        <w:t>daad en dader strafrecht</w:t>
      </w:r>
      <w:r w:rsidRPr="000876BE">
        <w:rPr>
          <w:rFonts w:ascii="Bookman Old Style" w:hAnsi="Bookman Old Style"/>
          <w:sz w:val="22"/>
          <w:szCs w:val="22"/>
          <w:lang w:val="en-US"/>
        </w:rPr>
        <w:t>) dalam mengulas konsep pertanggungjawaban pidana. Proses wajar (</w:t>
      </w:r>
      <w:r w:rsidRPr="000876BE">
        <w:rPr>
          <w:rFonts w:ascii="Bookman Old Style" w:hAnsi="Bookman Old Style"/>
          <w:i/>
          <w:sz w:val="22"/>
          <w:szCs w:val="22"/>
          <w:lang w:val="en-US"/>
        </w:rPr>
        <w:t>due process</w:t>
      </w:r>
      <w:r w:rsidRPr="000876BE">
        <w:rPr>
          <w:rFonts w:ascii="Bookman Old Style" w:hAnsi="Bookman Old Style"/>
          <w:sz w:val="22"/>
          <w:szCs w:val="22"/>
          <w:lang w:val="en-US"/>
        </w:rPr>
        <w:t xml:space="preserve">) penentuan </w:t>
      </w:r>
      <w:r w:rsidRPr="000876BE">
        <w:rPr>
          <w:rFonts w:ascii="Bookman Old Style" w:hAnsi="Bookman Old Style"/>
          <w:sz w:val="22"/>
          <w:szCs w:val="22"/>
          <w:lang w:val="en-US"/>
        </w:rPr>
        <w:lastRenderedPageBreak/>
        <w:t>pertanggungjawaban pidana harus pula memperhatikan kepentingan masyarakat dan kepentingan si pelaku. Proses bergantung pada dapat dipenuhinya syarat dan keadaan dapat dicelanya pembuat tindak pidana, sehingga sah jika dijatuhi pidana. Menurut Galligan apabila persyaratan ini diabaikan dan tidak tampak keadaan kriminal yang menunjukkan pembuat dapat dicela maka hukum dan institusinya telah gagal memenuhi fungsinya</w:t>
      </w:r>
      <w:r w:rsidR="00F57EDE">
        <w:rPr>
          <w:rFonts w:ascii="Bookman Old Style" w:hAnsi="Bookman Old Style"/>
          <w:sz w:val="22"/>
          <w:szCs w:val="22"/>
          <w:lang w:val="en-US"/>
        </w:rPr>
        <w:t xml:space="preserve"> (</w:t>
      </w:r>
      <w:r w:rsidR="00F57EDE" w:rsidRPr="00673DF8">
        <w:rPr>
          <w:rFonts w:ascii="Bookman Old Style" w:hAnsi="Bookman Old Style"/>
          <w:sz w:val="20"/>
          <w:szCs w:val="20"/>
        </w:rPr>
        <w:t>Septa Candra,</w:t>
      </w:r>
      <w:r w:rsidR="00F57EDE">
        <w:rPr>
          <w:rFonts w:ascii="Bookman Old Style" w:hAnsi="Bookman Old Style"/>
          <w:sz w:val="20"/>
          <w:szCs w:val="20"/>
          <w:lang w:val="en-US"/>
        </w:rPr>
        <w:t xml:space="preserve"> 2013 : 95)</w:t>
      </w:r>
      <w:r w:rsidRPr="000876BE">
        <w:rPr>
          <w:rFonts w:ascii="Bookman Old Style" w:hAnsi="Bookman Old Style"/>
          <w:sz w:val="22"/>
          <w:szCs w:val="22"/>
          <w:lang w:val="en-US"/>
        </w:rPr>
        <w:t>.</w:t>
      </w:r>
    </w:p>
    <w:p w14:paraId="0A8D1F52" w14:textId="77777777" w:rsidR="00122FBD" w:rsidRPr="000876BE" w:rsidRDefault="00122FBD" w:rsidP="00895C31">
      <w:pPr>
        <w:spacing w:after="160"/>
        <w:ind w:left="450" w:firstLine="720"/>
        <w:jc w:val="both"/>
        <w:rPr>
          <w:rFonts w:ascii="Bookman Old Style" w:hAnsi="Bookman Old Style"/>
          <w:sz w:val="22"/>
          <w:szCs w:val="22"/>
        </w:rPr>
      </w:pPr>
      <w:r w:rsidRPr="000876BE">
        <w:rPr>
          <w:rFonts w:ascii="Bookman Old Style" w:hAnsi="Bookman Old Style"/>
          <w:sz w:val="22"/>
          <w:szCs w:val="22"/>
        </w:rPr>
        <w:t xml:space="preserve">Maka konsep </w:t>
      </w:r>
      <w:r w:rsidRPr="000876BE">
        <w:rPr>
          <w:rFonts w:ascii="Bookman Old Style" w:hAnsi="Bookman Old Style"/>
          <w:sz w:val="22"/>
          <w:szCs w:val="22"/>
          <w:lang w:val="en-US"/>
        </w:rPr>
        <w:t>Keseimbangan monodualistik yang dimaksud ialah asas kesalahan (asas culpabilitas) yang merupakan asas kemanusiaan disandingkan dengan asas legalitas (</w:t>
      </w:r>
      <w:r w:rsidRPr="000876BE">
        <w:rPr>
          <w:rFonts w:ascii="Bookman Old Style" w:hAnsi="Bookman Old Style"/>
          <w:i/>
          <w:sz w:val="22"/>
          <w:szCs w:val="22"/>
          <w:lang w:val="en-US"/>
        </w:rPr>
        <w:t>principle of legality</w:t>
      </w:r>
      <w:r w:rsidRPr="000876BE">
        <w:rPr>
          <w:rFonts w:ascii="Bookman Old Style" w:hAnsi="Bookman Old Style"/>
          <w:sz w:val="22"/>
          <w:szCs w:val="22"/>
          <w:lang w:val="en-US"/>
        </w:rPr>
        <w:t xml:space="preserve">) yaitu asas kemasyarakatan. Dalil yang dibangun oleh asas </w:t>
      </w:r>
      <w:r w:rsidRPr="000876BE">
        <w:rPr>
          <w:rFonts w:ascii="Bookman Old Style" w:hAnsi="Bookman Old Style"/>
          <w:i/>
          <w:sz w:val="22"/>
          <w:szCs w:val="22"/>
          <w:lang w:val="en-US"/>
        </w:rPr>
        <w:t>geen straf zonder schuld</w:t>
      </w:r>
      <w:r w:rsidRPr="000876BE">
        <w:rPr>
          <w:rFonts w:ascii="Bookman Old Style" w:hAnsi="Bookman Old Style"/>
          <w:sz w:val="22"/>
          <w:szCs w:val="22"/>
          <w:lang w:val="en-US"/>
        </w:rPr>
        <w:t xml:space="preserve"> (asas tiada pidana tanpa kesalahan) bahwa setiap orang tidak dapat dipidana kecuali adanya kesalahan pada perbuatannya. Konsekuensi dari asas ini ialah adanya pemisahan yang tegas antara tindak pidana dan pertanggungjawaban pidana. </w:t>
      </w:r>
      <w:r w:rsidRPr="000876BE">
        <w:rPr>
          <w:rFonts w:ascii="Bookman Old Style" w:hAnsi="Bookman Old Style"/>
          <w:sz w:val="22"/>
          <w:szCs w:val="22"/>
        </w:rPr>
        <w:t>Sehigga dari k</w:t>
      </w:r>
      <w:r w:rsidRPr="000876BE">
        <w:rPr>
          <w:rFonts w:ascii="Bookman Old Style" w:hAnsi="Bookman Old Style"/>
          <w:sz w:val="22"/>
          <w:szCs w:val="22"/>
          <w:lang w:val="en-US"/>
        </w:rPr>
        <w:t>edua syarat atau asas itu tidak memandang sebagai syarat yang kaku dan bersifat absolut.</w:t>
      </w:r>
      <w:r w:rsidRPr="000876BE">
        <w:rPr>
          <w:rFonts w:ascii="Bookman Old Style" w:hAnsi="Bookman Old Style"/>
          <w:sz w:val="22"/>
          <w:szCs w:val="22"/>
        </w:rPr>
        <w:t xml:space="preserve"> </w:t>
      </w:r>
    </w:p>
    <w:p w14:paraId="62F73EB1" w14:textId="78F2D309" w:rsidR="00122FBD" w:rsidRDefault="00122FBD" w:rsidP="00895C31">
      <w:pPr>
        <w:spacing w:after="160"/>
        <w:ind w:left="450" w:firstLine="720"/>
        <w:jc w:val="both"/>
        <w:rPr>
          <w:rFonts w:ascii="Bookman Old Style" w:hAnsi="Bookman Old Style"/>
          <w:sz w:val="22"/>
          <w:szCs w:val="22"/>
          <w:lang w:val="en-US"/>
        </w:rPr>
      </w:pPr>
      <w:r w:rsidRPr="000876BE">
        <w:rPr>
          <w:rFonts w:ascii="Bookman Old Style" w:hAnsi="Bookman Old Style"/>
          <w:sz w:val="22"/>
          <w:szCs w:val="22"/>
        </w:rPr>
        <w:t xml:space="preserve">Dengan demikan, apabila konsep pertanggungjawaban pidana di dalam konsep RUU KUHP di terapkan, hal itu akan memberikan berdampak baik dalam penentuan penjatuhan hukuman  terhadap pelaku kejahatan di Indonesia terkhususnya pelaku kejahatan pornografi anak. Dampak baik tersebut didasarkan oleh konsep </w:t>
      </w:r>
      <w:r w:rsidRPr="000876BE">
        <w:rPr>
          <w:rFonts w:ascii="Bookman Old Style" w:hAnsi="Bookman Old Style"/>
          <w:sz w:val="22"/>
          <w:szCs w:val="22"/>
          <w:lang w:val="en-US"/>
        </w:rPr>
        <w:t>Keseimbangan monodualistik</w:t>
      </w:r>
      <w:r w:rsidRPr="000876BE">
        <w:rPr>
          <w:rFonts w:ascii="Bookman Old Style" w:hAnsi="Bookman Old Style"/>
          <w:sz w:val="22"/>
          <w:szCs w:val="22"/>
        </w:rPr>
        <w:t xml:space="preserve">  yang dimana konsep tersebut menjadi pemisah antara tindak pidana   dengan pertangungjawaban pidana. Hal itu memberikan penjelasan bahwa  pelaku kejahatan pornografi anak dapat di pertanggungjawabankan bilamana ditemukannya suatu unsur kesalahan berupa kesengajaan atau kelapaan atas perbuatan pelaku kejahatan pornografi anak</w:t>
      </w:r>
      <w:r>
        <w:rPr>
          <w:rFonts w:ascii="Bookman Old Style" w:hAnsi="Bookman Old Style"/>
          <w:sz w:val="22"/>
          <w:szCs w:val="22"/>
          <w:lang w:val="en-US"/>
        </w:rPr>
        <w:t>.</w:t>
      </w:r>
    </w:p>
    <w:p w14:paraId="422CE517" w14:textId="77777777" w:rsidR="00122FBD" w:rsidRPr="008813EA" w:rsidRDefault="00122FBD" w:rsidP="00122FBD">
      <w:pPr>
        <w:ind w:firstLine="720"/>
        <w:jc w:val="both"/>
        <w:rPr>
          <w:rFonts w:ascii="Bookman Old Style" w:hAnsi="Bookman Old Style"/>
          <w:sz w:val="22"/>
          <w:szCs w:val="22"/>
          <w:lang w:val="en-US"/>
        </w:rPr>
      </w:pPr>
    </w:p>
    <w:p w14:paraId="4F5D868F" w14:textId="77777777" w:rsidR="00122FBD" w:rsidRPr="00673DF8" w:rsidRDefault="00122FBD" w:rsidP="00122FBD">
      <w:pPr>
        <w:pStyle w:val="ListParagraph"/>
        <w:numPr>
          <w:ilvl w:val="0"/>
          <w:numId w:val="2"/>
        </w:numPr>
        <w:tabs>
          <w:tab w:val="left" w:pos="284"/>
        </w:tabs>
        <w:spacing w:after="240"/>
        <w:ind w:left="0"/>
        <w:rPr>
          <w:sz w:val="20"/>
          <w:szCs w:val="20"/>
        </w:rPr>
      </w:pPr>
      <w:r w:rsidRPr="00105588">
        <w:rPr>
          <w:rFonts w:ascii="Bookman Old Style" w:eastAsia="Bookman Old Style" w:hAnsi="Bookman Old Style" w:cs="Bookman Old Style"/>
          <w:b/>
          <w:bCs/>
        </w:rPr>
        <w:t>PENUTUP</w:t>
      </w:r>
    </w:p>
    <w:p w14:paraId="520008AB" w14:textId="77777777" w:rsidR="00122FBD" w:rsidRDefault="00122FBD" w:rsidP="00122FBD">
      <w:pPr>
        <w:pStyle w:val="ListParagraph"/>
        <w:spacing w:after="240" w:line="237" w:lineRule="auto"/>
        <w:ind w:left="0" w:firstLine="720"/>
        <w:jc w:val="both"/>
        <w:rPr>
          <w:rFonts w:ascii="Bookman Old Style" w:eastAsia="Bookman Old Style" w:hAnsi="Bookman Old Style" w:cs="Bookman Old Style"/>
        </w:rPr>
      </w:pPr>
    </w:p>
    <w:p w14:paraId="66597776" w14:textId="77777777" w:rsidR="00122FBD" w:rsidRDefault="00122FBD" w:rsidP="00122FBD">
      <w:pPr>
        <w:pStyle w:val="ListParagraph"/>
        <w:spacing w:after="240" w:line="237" w:lineRule="auto"/>
        <w:ind w:left="0" w:firstLine="720"/>
        <w:jc w:val="both"/>
        <w:rPr>
          <w:rFonts w:ascii="Bookman Old Style" w:eastAsia="Bookman Old Style" w:hAnsi="Bookman Old Style" w:cs="Bookman Old Style"/>
          <w:sz w:val="22"/>
          <w:szCs w:val="22"/>
        </w:rPr>
      </w:pPr>
      <w:r w:rsidRPr="00673DF8">
        <w:rPr>
          <w:rFonts w:ascii="Bookman Old Style" w:eastAsia="Bookman Old Style" w:hAnsi="Bookman Old Style" w:cs="Bookman Old Style"/>
          <w:sz w:val="22"/>
          <w:szCs w:val="22"/>
        </w:rPr>
        <w:t>Konsep pertanggungjawaban pidana yang tepat diterapkan adalah konsep keseimbangan  monodualistik yang terdapat dalam RUU KUHP. Apabila dibandingkan dengan konsep pertanggungjawaban pidana yang ada didalam UU No. 1 Tahun 1946 Tentang Peraturan Hukum Pidana hanya mengfokuskan  pada dari aspek kemampuan pertanggungjawaban si pelaku, apakah pelaku mengalami cacat jiwa atau tidak pada saat melakukan perbuatan pidana dan UU ini juga tidak mengatur dengan jelas tentang</w:t>
      </w:r>
      <w:r w:rsidRPr="00673DF8">
        <w:rPr>
          <w:rFonts w:ascii="Bookman Old Style" w:eastAsia="Bookman Old Style" w:hAnsi="Bookman Old Style" w:cs="Bookman Old Style"/>
          <w:sz w:val="22"/>
          <w:szCs w:val="22"/>
          <w:lang w:val="en-US"/>
        </w:rPr>
        <w:t xml:space="preserve"> </w:t>
      </w:r>
      <w:r w:rsidRPr="00673DF8">
        <w:rPr>
          <w:rFonts w:ascii="Bookman Old Style" w:eastAsia="Bookman Old Style" w:hAnsi="Bookman Old Style" w:cs="Bookman Old Style"/>
          <w:sz w:val="22"/>
          <w:szCs w:val="22"/>
        </w:rPr>
        <w:t>pertanggungjawaban pidana  melainkan mengatur  alasan pemaaf yang menjadi dasar penentuan penjatuhan pidana terhadap sikap batin pelaku kejahatan. Apabila Konsep pertanggungjawaban pidana di dalam RUU KUHP diterapkan maka akan berdampak baik terhadap penentuan penjatuhan hukuman  terhadap pelaku kejahatan pornografi anak di Indonesia. Karena konsep keseimbangan monodualistik  yang dimana konsep tersebut menjadi pemisah antara tindak pidana   dengan pertangungjawaban pidana. Hal itu memberikan kepastian bahwa  pelaku kejahatan pornografi anak dapat di pertanggungjawabankan bilamana ditemukannya suatu unsur kesalahan berupa kesengajaan atau kealpaan pada diri pelaku saat melakukan kejahatan pornografi anak.</w:t>
      </w:r>
    </w:p>
    <w:p w14:paraId="2EA5DDEA" w14:textId="77777777" w:rsidR="00895C31" w:rsidRDefault="00895C31" w:rsidP="00122FBD">
      <w:pPr>
        <w:pStyle w:val="ListParagraph"/>
        <w:spacing w:after="240" w:line="237" w:lineRule="auto"/>
        <w:ind w:left="0" w:firstLine="720"/>
        <w:jc w:val="both"/>
        <w:rPr>
          <w:rFonts w:ascii="Bookman Old Style" w:eastAsia="Bookman Old Style" w:hAnsi="Bookman Old Style" w:cs="Bookman Old Style"/>
          <w:sz w:val="22"/>
          <w:szCs w:val="22"/>
        </w:rPr>
      </w:pPr>
    </w:p>
    <w:p w14:paraId="0ADB1560" w14:textId="77777777" w:rsidR="00895C31" w:rsidRPr="00673DF8" w:rsidRDefault="00895C31" w:rsidP="00122FBD">
      <w:pPr>
        <w:pStyle w:val="ListParagraph"/>
        <w:spacing w:after="240" w:line="237" w:lineRule="auto"/>
        <w:ind w:left="0" w:firstLine="720"/>
        <w:jc w:val="both"/>
        <w:rPr>
          <w:rFonts w:ascii="Bookman Old Style" w:eastAsia="Bookman Old Style" w:hAnsi="Bookman Old Style" w:cs="Bookman Old Style"/>
          <w:sz w:val="22"/>
          <w:szCs w:val="22"/>
        </w:rPr>
      </w:pPr>
    </w:p>
    <w:p w14:paraId="1148E6ED" w14:textId="77777777" w:rsidR="00122FBD" w:rsidRPr="00BF2A5E" w:rsidRDefault="00122FBD" w:rsidP="00122FBD">
      <w:pPr>
        <w:pStyle w:val="ListParagraph"/>
        <w:spacing w:line="237" w:lineRule="auto"/>
        <w:ind w:left="0" w:firstLine="720"/>
        <w:jc w:val="both"/>
        <w:rPr>
          <w:rFonts w:ascii="Bookman Old Style" w:eastAsia="Bookman Old Style" w:hAnsi="Bookman Old Style" w:cs="Bookman Old Style"/>
        </w:rPr>
      </w:pPr>
    </w:p>
    <w:p w14:paraId="34CFCBA5" w14:textId="77777777" w:rsidR="00122FBD" w:rsidRDefault="00122FBD" w:rsidP="00122FBD">
      <w:pPr>
        <w:spacing w:line="237" w:lineRule="auto"/>
        <w:jc w:val="both"/>
        <w:rPr>
          <w:sz w:val="20"/>
          <w:szCs w:val="20"/>
        </w:rPr>
      </w:pPr>
    </w:p>
    <w:p w14:paraId="22C43F9A" w14:textId="77777777" w:rsidR="00122FBD" w:rsidRPr="00B70636" w:rsidRDefault="00122FBD" w:rsidP="00122FBD">
      <w:pPr>
        <w:spacing w:after="240"/>
        <w:rPr>
          <w:sz w:val="20"/>
          <w:szCs w:val="20"/>
        </w:rPr>
      </w:pPr>
      <w:r>
        <w:rPr>
          <w:rFonts w:ascii="Bookman Old Style" w:eastAsia="Bookman Old Style" w:hAnsi="Bookman Old Style" w:cs="Bookman Old Style"/>
          <w:b/>
          <w:bCs/>
        </w:rPr>
        <w:lastRenderedPageBreak/>
        <w:t>5. DAFTAR PUSTAKA</w:t>
      </w:r>
    </w:p>
    <w:p w14:paraId="73B49AB1"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Bungin, Burhan. </w:t>
      </w:r>
      <w:r w:rsidRPr="00B70636">
        <w:rPr>
          <w:rFonts w:ascii="Bookman Old Style" w:hAnsi="Bookman Old Style"/>
          <w:i/>
          <w:sz w:val="22"/>
          <w:szCs w:val="22"/>
        </w:rPr>
        <w:t>Pornomedia : Konstruksi Sosial Teknologi Telematika dan Perayaan Seks di Media Masa</w:t>
      </w:r>
      <w:r w:rsidRPr="00B70636">
        <w:rPr>
          <w:rFonts w:ascii="Bookman Old Style" w:hAnsi="Bookman Old Style"/>
          <w:sz w:val="22"/>
          <w:szCs w:val="22"/>
        </w:rPr>
        <w:t>. Jakarta: Prenda Media,  2003.</w:t>
      </w:r>
    </w:p>
    <w:p w14:paraId="729F7F52"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Candra, Septa. ‘</w:t>
      </w:r>
      <w:r w:rsidRPr="00B70636">
        <w:rPr>
          <w:rFonts w:ascii="Bookman Old Style" w:hAnsi="Bookman Old Style"/>
          <w:i/>
          <w:sz w:val="22"/>
          <w:szCs w:val="22"/>
        </w:rPr>
        <w:t>’Pembaharuan Hukum Pidana; Konsep Pertanggungjawaban Pidana Dalam Hukum Pidana Nasional Yang Akan Datang.</w:t>
      </w:r>
      <w:r w:rsidRPr="00B70636">
        <w:rPr>
          <w:rFonts w:ascii="Bookman Old Style" w:hAnsi="Bookman Old Style"/>
          <w:sz w:val="22"/>
          <w:szCs w:val="22"/>
        </w:rPr>
        <w:t xml:space="preserve">’’  </w:t>
      </w:r>
      <w:r w:rsidRPr="00B70636">
        <w:rPr>
          <w:rFonts w:ascii="Bookman Old Style" w:hAnsi="Bookman Old Style"/>
          <w:i/>
          <w:sz w:val="22"/>
          <w:szCs w:val="22"/>
        </w:rPr>
        <w:t>Jurnal Cita Hukum</w:t>
      </w:r>
      <w:r w:rsidRPr="00B70636">
        <w:rPr>
          <w:rFonts w:ascii="Bookman Old Style" w:hAnsi="Bookman Old Style"/>
          <w:sz w:val="22"/>
          <w:szCs w:val="22"/>
        </w:rPr>
        <w:t>, Vol. I, No. 1 (Juni 2013): 39-55</w:t>
      </w:r>
    </w:p>
    <w:p w14:paraId="6BE452EA"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Chazawi, Adami dan Ardi Ferdian. </w:t>
      </w:r>
      <w:r w:rsidRPr="00B70636">
        <w:rPr>
          <w:rFonts w:ascii="Bookman Old Style" w:hAnsi="Bookman Old Style"/>
          <w:i/>
          <w:iCs/>
          <w:sz w:val="22"/>
          <w:szCs w:val="22"/>
        </w:rPr>
        <w:t xml:space="preserve">Tindak Pidana Informasi &amp; Transaksi Elektronik Penyerangan Terhadap Kepentingan Hukum Pemanfaatan Teknologi Informasi dan Transaksi </w:t>
      </w:r>
      <w:r w:rsidRPr="00B70636">
        <w:rPr>
          <w:rFonts w:ascii="Bookman Old Style" w:hAnsi="Bookman Old Style"/>
          <w:iCs/>
          <w:sz w:val="22"/>
          <w:szCs w:val="22"/>
        </w:rPr>
        <w:t xml:space="preserve">Elektronik. Malang: </w:t>
      </w:r>
      <w:r w:rsidRPr="00B70636">
        <w:rPr>
          <w:rFonts w:ascii="Bookman Old Style" w:hAnsi="Bookman Old Style"/>
          <w:sz w:val="22"/>
          <w:szCs w:val="22"/>
        </w:rPr>
        <w:t>Media Nusa Creative, 2015.</w:t>
      </w:r>
    </w:p>
    <w:p w14:paraId="314DCB07"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Chazawi, Adami. </w:t>
      </w:r>
      <w:r w:rsidRPr="00B70636">
        <w:rPr>
          <w:rFonts w:ascii="Bookman Old Style" w:hAnsi="Bookman Old Style"/>
          <w:i/>
          <w:sz w:val="22"/>
          <w:szCs w:val="22"/>
        </w:rPr>
        <w:t>Tindak Pidana Pornografi</w:t>
      </w:r>
      <w:r w:rsidRPr="00B70636">
        <w:rPr>
          <w:rFonts w:ascii="Bookman Old Style" w:hAnsi="Bookman Old Style"/>
          <w:sz w:val="22"/>
          <w:szCs w:val="22"/>
        </w:rPr>
        <w:t>. Jakarta: Sinar Grafika, 2016.</w:t>
      </w:r>
    </w:p>
    <w:p w14:paraId="1072944D"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D.J., Galligan</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Due  Process  and  Fair  Procedures;  Astudy  of  Administrative  Prosedures</w:t>
      </w:r>
      <w:r w:rsidRPr="00B70636">
        <w:rPr>
          <w:rFonts w:ascii="Bookman Old Style" w:hAnsi="Bookman Old Style"/>
          <w:sz w:val="22"/>
          <w:szCs w:val="22"/>
          <w:lang w:val="en-US"/>
        </w:rPr>
        <w:t xml:space="preserve">.  Clarendo Press. </w:t>
      </w:r>
      <w:r w:rsidRPr="00B70636">
        <w:rPr>
          <w:rFonts w:ascii="Bookman Old Style" w:hAnsi="Bookman Old Style"/>
          <w:sz w:val="22"/>
          <w:szCs w:val="22"/>
        </w:rPr>
        <w:t xml:space="preserve">Oxford. </w:t>
      </w:r>
      <w:r w:rsidRPr="00B70636">
        <w:rPr>
          <w:rFonts w:ascii="Bookman Old Style" w:hAnsi="Bookman Old Style"/>
          <w:sz w:val="22"/>
          <w:szCs w:val="22"/>
          <w:lang w:val="en-US"/>
        </w:rPr>
        <w:t>1996</w:t>
      </w:r>
      <w:r w:rsidRPr="00B70636">
        <w:rPr>
          <w:rFonts w:ascii="Bookman Old Style" w:hAnsi="Bookman Old Style"/>
          <w:sz w:val="22"/>
          <w:szCs w:val="22"/>
        </w:rPr>
        <w:t>.</w:t>
      </w:r>
    </w:p>
    <w:p w14:paraId="16B00FC3"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Fajar</w:t>
      </w:r>
      <w:r w:rsidRPr="00B70636">
        <w:rPr>
          <w:rFonts w:ascii="Bookman Old Style" w:hAnsi="Bookman Old Style"/>
          <w:sz w:val="22"/>
          <w:szCs w:val="22"/>
        </w:rPr>
        <w:t>,</w:t>
      </w:r>
      <w:r w:rsidRPr="00B70636">
        <w:rPr>
          <w:rFonts w:ascii="Bookman Old Style" w:hAnsi="Bookman Old Style"/>
          <w:sz w:val="22"/>
          <w:szCs w:val="22"/>
          <w:lang w:val="en-US"/>
        </w:rPr>
        <w:t xml:space="preserve"> Mukti dan Yulianto Achmad. </w:t>
      </w:r>
      <w:r w:rsidRPr="00B70636">
        <w:rPr>
          <w:rFonts w:ascii="Bookman Old Style" w:hAnsi="Bookman Old Style"/>
          <w:i/>
          <w:sz w:val="22"/>
          <w:szCs w:val="22"/>
          <w:lang w:val="en-US"/>
        </w:rPr>
        <w:t>Dualisme Penelitian Hukum Normatif &amp; Empiris</w:t>
      </w:r>
      <w:r w:rsidRPr="00B70636">
        <w:rPr>
          <w:rFonts w:ascii="Bookman Old Style" w:hAnsi="Bookman Old Style"/>
          <w:sz w:val="22"/>
          <w:szCs w:val="22"/>
          <w:lang w:val="en-US"/>
        </w:rPr>
        <w:t>. Yogyakarta: Pustaka Pelajar,</w:t>
      </w:r>
      <w:r w:rsidRPr="00B70636">
        <w:rPr>
          <w:rFonts w:ascii="Bookman Old Style" w:hAnsi="Bookman Old Style"/>
          <w:sz w:val="22"/>
          <w:szCs w:val="22"/>
        </w:rPr>
        <w:t>2010.</w:t>
      </w:r>
    </w:p>
    <w:p w14:paraId="7B5971BF"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Huda, Chairul. </w:t>
      </w:r>
      <w:r w:rsidRPr="00B70636">
        <w:rPr>
          <w:rFonts w:ascii="Bookman Old Style" w:hAnsi="Bookman Old Style"/>
          <w:i/>
          <w:sz w:val="22"/>
          <w:szCs w:val="22"/>
        </w:rPr>
        <w:t>Dari Tiada Pidana Tanpa Kesalahan Menuju Kepada Tiada Pertanggungjawaban Pidana Tanpa Kesalahan</w:t>
      </w:r>
      <w:r w:rsidRPr="00B70636">
        <w:rPr>
          <w:rFonts w:ascii="Bookman Old Style" w:hAnsi="Bookman Old Style"/>
          <w:sz w:val="22"/>
          <w:szCs w:val="22"/>
        </w:rPr>
        <w:t>, Cetakan ke-4.  Jakarta: Kencana Prenada Media Group, 2011.</w:t>
      </w:r>
    </w:p>
    <w:p w14:paraId="316D9849"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Ibrahim, Jhony. </w:t>
      </w:r>
      <w:r w:rsidRPr="00B70636">
        <w:rPr>
          <w:rFonts w:ascii="Bookman Old Style" w:hAnsi="Bookman Old Style"/>
          <w:i/>
          <w:sz w:val="22"/>
          <w:szCs w:val="22"/>
        </w:rPr>
        <w:t>Teori dan Metodologi Peneitian Hukum Normatif</w:t>
      </w:r>
      <w:r w:rsidRPr="00B70636">
        <w:rPr>
          <w:rFonts w:ascii="Bookman Old Style" w:hAnsi="Bookman Old Style"/>
          <w:sz w:val="22"/>
          <w:szCs w:val="22"/>
        </w:rPr>
        <w:t>. Surabaya: Bayumedia, 2006.</w:t>
      </w:r>
    </w:p>
    <w:p w14:paraId="5477F193"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Jamil</w:t>
      </w:r>
      <w:r w:rsidRPr="00B70636">
        <w:rPr>
          <w:rFonts w:ascii="Bookman Old Style" w:hAnsi="Bookman Old Style"/>
          <w:sz w:val="22"/>
          <w:szCs w:val="22"/>
        </w:rPr>
        <w:t>,</w:t>
      </w:r>
      <w:r w:rsidRPr="00B70636">
        <w:rPr>
          <w:rFonts w:ascii="Bookman Old Style" w:hAnsi="Bookman Old Style"/>
          <w:sz w:val="22"/>
          <w:szCs w:val="22"/>
          <w:lang w:val="en-US"/>
        </w:rPr>
        <w:t xml:space="preserve"> M. Nasir</w:t>
      </w:r>
      <w:r w:rsidRPr="00B70636">
        <w:rPr>
          <w:rFonts w:ascii="Bookman Old Style" w:hAnsi="Bookman Old Style"/>
          <w:i/>
          <w:sz w:val="22"/>
          <w:szCs w:val="22"/>
          <w:lang w:val="en-US"/>
        </w:rPr>
        <w:t>. Anak Bukan Untuk Dihukum</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Jakarta: </w:t>
      </w:r>
      <w:r w:rsidRPr="00B70636">
        <w:rPr>
          <w:rFonts w:ascii="Bookman Old Style" w:hAnsi="Bookman Old Style"/>
          <w:sz w:val="22"/>
          <w:szCs w:val="22"/>
          <w:lang w:val="en-US"/>
        </w:rPr>
        <w:t>Sinar Grafika,</w:t>
      </w:r>
      <w:r w:rsidRPr="00B70636">
        <w:rPr>
          <w:rFonts w:ascii="Bookman Old Style" w:hAnsi="Bookman Old Style"/>
          <w:sz w:val="22"/>
          <w:szCs w:val="22"/>
        </w:rPr>
        <w:t xml:space="preserve"> </w:t>
      </w:r>
      <w:r w:rsidRPr="00B70636">
        <w:rPr>
          <w:rFonts w:ascii="Bookman Old Style" w:hAnsi="Bookman Old Style"/>
          <w:sz w:val="22"/>
          <w:szCs w:val="22"/>
          <w:lang w:val="en-US"/>
        </w:rPr>
        <w:t>2013</w:t>
      </w:r>
      <w:r w:rsidRPr="00B70636">
        <w:rPr>
          <w:rFonts w:ascii="Bookman Old Style" w:hAnsi="Bookman Old Style"/>
          <w:sz w:val="22"/>
          <w:szCs w:val="22"/>
        </w:rPr>
        <w:t>.</w:t>
      </w:r>
    </w:p>
    <w:p w14:paraId="187B7211"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Jayani, Dwi Hadya. ‘’KPAI Terima 526 Pengaduan Kasus Pornografi Dan Kejahatan Anak Di Dunia Maya’’.Databoks,https://databoks.katadata.co.id/datapublish/2021/04/19/kpai-terima-526-pengaduan-kasus-pornografi-dan-kejahatan-anak-di-dunia-maya. Diakses pada 12 Otober 2022.</w:t>
      </w:r>
    </w:p>
    <w:p w14:paraId="52D3AB99"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Kanter, E.Y. dan S.R. Sianturi. </w:t>
      </w:r>
      <w:r w:rsidRPr="00B70636">
        <w:rPr>
          <w:rFonts w:ascii="Bookman Old Style" w:hAnsi="Bookman Old Style"/>
          <w:i/>
          <w:sz w:val="22"/>
          <w:szCs w:val="22"/>
        </w:rPr>
        <w:t>Asas-asas Hukum Pidana di Indonesia dan Penerapannya</w:t>
      </w:r>
      <w:r w:rsidRPr="00B70636">
        <w:rPr>
          <w:rFonts w:ascii="Bookman Old Style" w:hAnsi="Bookman Old Style"/>
          <w:sz w:val="22"/>
          <w:szCs w:val="22"/>
        </w:rPr>
        <w:t>. Jakarta: Storia Grafika, 2002.</w:t>
      </w:r>
    </w:p>
    <w:p w14:paraId="1D6AF9FB"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Mahayanti, Made Julia</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sz w:val="22"/>
          <w:szCs w:val="22"/>
        </w:rPr>
        <w:t>‘’</w:t>
      </w:r>
      <w:r w:rsidRPr="00B70636">
        <w:rPr>
          <w:rFonts w:ascii="Bookman Old Style" w:hAnsi="Bookman Old Style"/>
          <w:i/>
          <w:sz w:val="22"/>
          <w:szCs w:val="22"/>
          <w:lang w:val="en-US"/>
        </w:rPr>
        <w:t>Tindak Pidana Cyberpornography Yang Melibatkan Anak Di Bawah Umur</w:t>
      </w:r>
      <w:r w:rsidRPr="00B70636">
        <w:rPr>
          <w:rFonts w:ascii="Bookman Old Style" w:hAnsi="Bookman Old Style"/>
          <w:i/>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Jurnal Kertha Wicara</w:t>
      </w:r>
      <w:r w:rsidRPr="00B70636">
        <w:rPr>
          <w:rFonts w:ascii="Bookman Old Style" w:hAnsi="Bookman Old Style"/>
          <w:sz w:val="22"/>
          <w:szCs w:val="22"/>
          <w:lang w:val="en-US"/>
        </w:rPr>
        <w:t>, Vol.</w:t>
      </w:r>
      <w:r w:rsidRPr="00B70636">
        <w:rPr>
          <w:rFonts w:ascii="Bookman Old Style" w:hAnsi="Bookman Old Style"/>
          <w:sz w:val="22"/>
          <w:szCs w:val="22"/>
        </w:rPr>
        <w:t xml:space="preserve"> </w:t>
      </w:r>
      <w:r w:rsidRPr="00B70636">
        <w:rPr>
          <w:rFonts w:ascii="Bookman Old Style" w:hAnsi="Bookman Old Style"/>
          <w:sz w:val="22"/>
          <w:szCs w:val="22"/>
          <w:lang w:val="en-US"/>
        </w:rPr>
        <w:t>X</w:t>
      </w:r>
      <w:r w:rsidRPr="00B70636">
        <w:rPr>
          <w:rFonts w:ascii="Bookman Old Style" w:hAnsi="Bookman Old Style"/>
          <w:sz w:val="22"/>
          <w:szCs w:val="22"/>
        </w:rPr>
        <w:t>,</w:t>
      </w:r>
      <w:r w:rsidRPr="00B70636">
        <w:rPr>
          <w:rFonts w:ascii="Bookman Old Style" w:hAnsi="Bookman Old Style"/>
          <w:sz w:val="22"/>
          <w:szCs w:val="22"/>
          <w:lang w:val="en-US"/>
        </w:rPr>
        <w:t xml:space="preserve"> No.8 </w:t>
      </w:r>
      <w:r w:rsidRPr="00B70636">
        <w:rPr>
          <w:rFonts w:ascii="Bookman Old Style" w:hAnsi="Bookman Old Style"/>
          <w:sz w:val="22"/>
          <w:szCs w:val="22"/>
        </w:rPr>
        <w:t>(</w:t>
      </w:r>
      <w:r w:rsidRPr="00B70636">
        <w:rPr>
          <w:rFonts w:ascii="Bookman Old Style" w:hAnsi="Bookman Old Style"/>
          <w:sz w:val="22"/>
          <w:szCs w:val="22"/>
          <w:lang w:val="en-US"/>
        </w:rPr>
        <w:t>2021)</w:t>
      </w:r>
      <w:r w:rsidRPr="00B70636">
        <w:rPr>
          <w:rFonts w:ascii="Bookman Old Style" w:hAnsi="Bookman Old Style"/>
          <w:sz w:val="22"/>
          <w:szCs w:val="22"/>
        </w:rPr>
        <w:t xml:space="preserve">: </w:t>
      </w:r>
      <w:r w:rsidRPr="00B70636">
        <w:rPr>
          <w:rFonts w:ascii="Bookman Old Style" w:hAnsi="Bookman Old Style"/>
          <w:sz w:val="22"/>
          <w:szCs w:val="22"/>
          <w:lang w:val="en-US"/>
        </w:rPr>
        <w:t xml:space="preserve"> </w:t>
      </w:r>
      <w:r w:rsidRPr="00B70636">
        <w:rPr>
          <w:rFonts w:ascii="Bookman Old Style" w:hAnsi="Bookman Old Style"/>
          <w:sz w:val="22"/>
          <w:szCs w:val="22"/>
        </w:rPr>
        <w:t>586-598</w:t>
      </w:r>
    </w:p>
    <w:p w14:paraId="2C04CD27"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Marzuki</w:t>
      </w:r>
      <w:r w:rsidRPr="00B70636">
        <w:rPr>
          <w:rFonts w:ascii="Bookman Old Style" w:hAnsi="Bookman Old Style"/>
          <w:sz w:val="22"/>
          <w:szCs w:val="22"/>
        </w:rPr>
        <w:t>,</w:t>
      </w:r>
      <w:r w:rsidRPr="00B70636">
        <w:rPr>
          <w:rFonts w:ascii="Bookman Old Style" w:hAnsi="Bookman Old Style"/>
          <w:sz w:val="22"/>
          <w:szCs w:val="22"/>
          <w:lang w:val="en-US"/>
        </w:rPr>
        <w:t xml:space="preserve"> Piter</w:t>
      </w:r>
      <w:r w:rsidRPr="00B70636">
        <w:rPr>
          <w:rFonts w:ascii="Bookman Old Style" w:hAnsi="Bookman Old Style"/>
          <w:i/>
          <w:sz w:val="22"/>
          <w:szCs w:val="22"/>
          <w:lang w:val="en-US"/>
        </w:rPr>
        <w:t>.</w:t>
      </w:r>
      <w:r w:rsidRPr="00B70636">
        <w:rPr>
          <w:rFonts w:ascii="Bookman Old Style" w:hAnsi="Bookman Old Style"/>
          <w:i/>
          <w:sz w:val="22"/>
          <w:szCs w:val="22"/>
        </w:rPr>
        <w:t xml:space="preserve"> </w:t>
      </w:r>
      <w:r w:rsidRPr="00B70636">
        <w:rPr>
          <w:rFonts w:ascii="Bookman Old Style" w:hAnsi="Bookman Old Style"/>
          <w:i/>
          <w:sz w:val="22"/>
          <w:szCs w:val="22"/>
          <w:lang w:val="en-US"/>
        </w:rPr>
        <w:t>Penelitian Hukum</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Jakarta: </w:t>
      </w:r>
      <w:r w:rsidRPr="00B70636">
        <w:rPr>
          <w:rFonts w:ascii="Bookman Old Style" w:hAnsi="Bookman Old Style"/>
          <w:sz w:val="22"/>
          <w:szCs w:val="22"/>
          <w:lang w:val="en-US"/>
        </w:rPr>
        <w:t>Kencana Media</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sz w:val="22"/>
          <w:szCs w:val="22"/>
        </w:rPr>
        <w:t>2005.</w:t>
      </w:r>
    </w:p>
    <w:p w14:paraId="4F3F2922" w14:textId="77777777" w:rsidR="009B3A63" w:rsidRPr="00B70636" w:rsidRDefault="009B3A63" w:rsidP="001940A5">
      <w:pPr>
        <w:tabs>
          <w:tab w:val="left" w:pos="1800"/>
        </w:tabs>
        <w:ind w:left="720" w:hanging="720"/>
        <w:jc w:val="both"/>
        <w:rPr>
          <w:rFonts w:ascii="Bookman Old Style" w:hAnsi="Bookman Old Style"/>
          <w:i/>
          <w:sz w:val="22"/>
          <w:szCs w:val="22"/>
        </w:rPr>
      </w:pPr>
      <w:r w:rsidRPr="00B70636">
        <w:rPr>
          <w:rFonts w:ascii="Bookman Old Style" w:hAnsi="Bookman Old Style"/>
          <w:sz w:val="22"/>
          <w:szCs w:val="22"/>
        </w:rPr>
        <w:t xml:space="preserve">Menteri Komunikasi Dan Informatika. </w:t>
      </w:r>
      <w:r w:rsidRPr="00B70636">
        <w:rPr>
          <w:rFonts w:ascii="Bookman Old Style" w:hAnsi="Bookman Old Style"/>
          <w:i/>
          <w:sz w:val="22"/>
          <w:szCs w:val="22"/>
        </w:rPr>
        <w:t>Penyampaian Rancangan Undang-Undang (RUU) Tentang Perubahan Kedua Atas Undang-Undang Nomor 11 Tahun 2008 Tentang Informasi Dan Elektronik (UU ITE).</w:t>
      </w:r>
    </w:p>
    <w:p w14:paraId="4519E0A2"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Mertokusumo</w:t>
      </w:r>
      <w:r w:rsidRPr="00B70636">
        <w:rPr>
          <w:rFonts w:ascii="Bookman Old Style" w:hAnsi="Bookman Old Style"/>
          <w:sz w:val="22"/>
          <w:szCs w:val="22"/>
        </w:rPr>
        <w:t>,</w:t>
      </w:r>
      <w:r w:rsidRPr="00B70636">
        <w:rPr>
          <w:rFonts w:ascii="Bookman Old Style" w:hAnsi="Bookman Old Style"/>
          <w:sz w:val="22"/>
          <w:szCs w:val="22"/>
          <w:lang w:val="en-US"/>
        </w:rPr>
        <w:t xml:space="preserve"> Sudikno</w:t>
      </w:r>
      <w:r w:rsidRPr="00B70636">
        <w:rPr>
          <w:rFonts w:ascii="Bookman Old Style" w:hAnsi="Bookman Old Style"/>
          <w:sz w:val="22"/>
          <w:szCs w:val="22"/>
        </w:rPr>
        <w:t>.</w:t>
      </w:r>
      <w:r w:rsidRPr="00B70636">
        <w:rPr>
          <w:rFonts w:ascii="Bookman Old Style" w:hAnsi="Bookman Old Style"/>
          <w:i/>
          <w:sz w:val="22"/>
          <w:szCs w:val="22"/>
          <w:lang w:val="en-US"/>
        </w:rPr>
        <w:t xml:space="preserve"> Mengenal Hukum Suatu Pengantar, </w:t>
      </w:r>
      <w:r w:rsidRPr="00B70636">
        <w:rPr>
          <w:rFonts w:ascii="Bookman Old Style" w:hAnsi="Bookman Old Style"/>
          <w:sz w:val="22"/>
          <w:szCs w:val="22"/>
        </w:rPr>
        <w:t xml:space="preserve">Yogyakarta: </w:t>
      </w:r>
      <w:r w:rsidRPr="00B70636">
        <w:rPr>
          <w:rFonts w:ascii="Bookman Old Style" w:hAnsi="Bookman Old Style"/>
          <w:sz w:val="22"/>
          <w:szCs w:val="22"/>
          <w:lang w:val="en-US"/>
        </w:rPr>
        <w:t>Liberty, 1999</w:t>
      </w:r>
      <w:r w:rsidRPr="00B70636">
        <w:rPr>
          <w:rFonts w:ascii="Bookman Old Style" w:hAnsi="Bookman Old Style"/>
          <w:sz w:val="22"/>
          <w:szCs w:val="22"/>
        </w:rPr>
        <w:t>.</w:t>
      </w:r>
    </w:p>
    <w:p w14:paraId="0CCB742E"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Moeljatno. </w:t>
      </w:r>
      <w:r w:rsidRPr="00B70636">
        <w:rPr>
          <w:rFonts w:ascii="Bookman Old Style" w:hAnsi="Bookman Old Style"/>
          <w:i/>
          <w:iCs/>
          <w:sz w:val="22"/>
          <w:szCs w:val="22"/>
        </w:rPr>
        <w:t>Perbuatan Pidana dan Pertanggungjawaban dalam Hukum Pidana</w:t>
      </w:r>
      <w:r w:rsidRPr="00B70636">
        <w:rPr>
          <w:rFonts w:ascii="Bookman Old Style" w:hAnsi="Bookman Old Style"/>
          <w:sz w:val="22"/>
          <w:szCs w:val="22"/>
        </w:rPr>
        <w:t>. Jakarta: Bina Aksara, 1985.</w:t>
      </w:r>
    </w:p>
    <w:p w14:paraId="7434CD91"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Naskah Akademis KUHP BPHN 2009</w:t>
      </w:r>
      <w:r w:rsidRPr="00B70636">
        <w:rPr>
          <w:rFonts w:ascii="Bookman Old Style" w:hAnsi="Bookman Old Style"/>
          <w:sz w:val="22"/>
          <w:szCs w:val="22"/>
        </w:rPr>
        <w:t>.</w:t>
      </w:r>
    </w:p>
    <w:p w14:paraId="28BF311C"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Nugroho, Andy. ‘’Internet : </w:t>
      </w:r>
      <w:r w:rsidRPr="00B70636">
        <w:rPr>
          <w:rFonts w:ascii="Bookman Old Style" w:hAnsi="Bookman Old Style"/>
          <w:i/>
          <w:sz w:val="22"/>
          <w:szCs w:val="22"/>
        </w:rPr>
        <w:t>Dampak Positif Dan Negatif Internet’</w:t>
      </w:r>
      <w:r w:rsidRPr="00B70636">
        <w:rPr>
          <w:rFonts w:ascii="Bookman Old Style" w:hAnsi="Bookman Old Style"/>
          <w:sz w:val="22"/>
          <w:szCs w:val="22"/>
        </w:rPr>
        <w:t xml:space="preserve">’. Bikin Website, </w:t>
      </w:r>
      <w:hyperlink r:id="rId11" w:history="1">
        <w:r w:rsidRPr="00B70636">
          <w:rPr>
            <w:rStyle w:val="Hyperlink"/>
            <w:rFonts w:ascii="Bookman Old Style" w:hAnsi="Bookman Old Style"/>
            <w:sz w:val="22"/>
            <w:szCs w:val="22"/>
            <w:lang w:val="en-US"/>
          </w:rPr>
          <w:t>https://bikin.website/blog/dampak-positif-dan-negatif-internet/</w:t>
        </w:r>
      </w:hyperlink>
      <w:r w:rsidRPr="00B70636">
        <w:rPr>
          <w:rFonts w:ascii="Bookman Old Style" w:hAnsi="Bookman Old Style"/>
          <w:sz w:val="22"/>
          <w:szCs w:val="22"/>
        </w:rPr>
        <w:t>. Diakses pada 12 Oktober 2022.</w:t>
      </w:r>
    </w:p>
    <w:p w14:paraId="49CBB558"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Padmartari, Lajeng. ‘</w:t>
      </w:r>
      <w:r w:rsidRPr="00B70636">
        <w:rPr>
          <w:rFonts w:ascii="Bookman Old Style" w:hAnsi="Bookman Old Style"/>
          <w:i/>
          <w:sz w:val="22"/>
          <w:szCs w:val="22"/>
        </w:rPr>
        <w:t>’Begini Kronologi Anak Di Kulonprogo Dipaksa Menyebarkan Konten Porno</w:t>
      </w:r>
      <w:r w:rsidRPr="00B70636">
        <w:rPr>
          <w:rFonts w:ascii="Bookman Old Style" w:hAnsi="Bookman Old Style"/>
          <w:sz w:val="22"/>
          <w:szCs w:val="22"/>
        </w:rPr>
        <w:t>’’.Jogjapolitan,https://jogjapolitan.harianjogja.com/read/2022/07/25/514/1107144/begini-kronologi-anak-di-kulonprogo-dipaksa-menyebarkan-konten-porno. Diakses Pada 12 Oktober 2022.</w:t>
      </w:r>
    </w:p>
    <w:p w14:paraId="26F8D753"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Pangemanan</w:t>
      </w:r>
      <w:r w:rsidRPr="00B70636">
        <w:rPr>
          <w:rFonts w:ascii="Bookman Old Style" w:hAnsi="Bookman Old Style"/>
          <w:i/>
          <w:sz w:val="22"/>
          <w:szCs w:val="22"/>
        </w:rPr>
        <w:t xml:space="preserve">, </w:t>
      </w:r>
      <w:r w:rsidRPr="00B70636">
        <w:rPr>
          <w:rFonts w:ascii="Bookman Old Style" w:hAnsi="Bookman Old Style"/>
          <w:sz w:val="22"/>
          <w:szCs w:val="22"/>
        </w:rPr>
        <w:t>Jefferson B. ‘’</w:t>
      </w:r>
      <w:r w:rsidRPr="00B70636">
        <w:rPr>
          <w:rFonts w:ascii="Bookman Old Style" w:hAnsi="Bookman Old Style"/>
          <w:i/>
          <w:sz w:val="22"/>
          <w:szCs w:val="22"/>
          <w:lang w:val="en-US"/>
        </w:rPr>
        <w:t>Pertanggungjawaban Pidana Anak Dalam Sistem Peradilan Pidana Indonesia</w:t>
      </w:r>
      <w:r w:rsidRPr="00B70636">
        <w:rPr>
          <w:rFonts w:ascii="Bookman Old Style" w:hAnsi="Bookman Old Style"/>
          <w:i/>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Lex et Societatis</w:t>
      </w:r>
      <w:r w:rsidRPr="00B70636">
        <w:rPr>
          <w:rFonts w:ascii="Bookman Old Style" w:hAnsi="Bookman Old Style"/>
          <w:sz w:val="22"/>
          <w:szCs w:val="22"/>
          <w:lang w:val="en-US"/>
        </w:rPr>
        <w:t>, Vol. III</w:t>
      </w:r>
      <w:r w:rsidRPr="00B70636">
        <w:rPr>
          <w:rFonts w:ascii="Bookman Old Style" w:hAnsi="Bookman Old Style"/>
          <w:sz w:val="22"/>
          <w:szCs w:val="22"/>
        </w:rPr>
        <w:t>,</w:t>
      </w:r>
      <w:r w:rsidRPr="00B70636">
        <w:rPr>
          <w:rFonts w:ascii="Bookman Old Style" w:hAnsi="Bookman Old Style"/>
          <w:sz w:val="22"/>
          <w:szCs w:val="22"/>
          <w:lang w:val="en-US"/>
        </w:rPr>
        <w:t xml:space="preserve"> No. 1. (Jan-Mar 2015</w:t>
      </w:r>
      <w:r w:rsidRPr="00B70636">
        <w:rPr>
          <w:rFonts w:ascii="Bookman Old Style" w:hAnsi="Bookman Old Style"/>
          <w:sz w:val="22"/>
          <w:szCs w:val="22"/>
        </w:rPr>
        <w:t>): 1001-108</w:t>
      </w:r>
    </w:p>
    <w:p w14:paraId="33694346"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lastRenderedPageBreak/>
        <w:t>Partodihadjo, Soemarno</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Tanya Jawab Seputar Undang-undang Nomor 11 Tahun 2008 Tentang Informasi Dan Transaksi Elektronoik</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Jakarta : </w:t>
      </w:r>
      <w:r w:rsidRPr="00B70636">
        <w:rPr>
          <w:rFonts w:ascii="Bookman Old Style" w:hAnsi="Bookman Old Style"/>
          <w:sz w:val="22"/>
          <w:szCs w:val="22"/>
          <w:lang w:val="en-US"/>
        </w:rPr>
        <w:t>Gramedia Pustaka Utama Kompas,</w:t>
      </w:r>
      <w:r w:rsidRPr="00B70636">
        <w:rPr>
          <w:rFonts w:ascii="Bookman Old Style" w:hAnsi="Bookman Old Style"/>
          <w:sz w:val="22"/>
          <w:szCs w:val="22"/>
        </w:rPr>
        <w:t xml:space="preserve"> </w:t>
      </w:r>
      <w:r w:rsidRPr="00B70636">
        <w:rPr>
          <w:rFonts w:ascii="Bookman Old Style" w:hAnsi="Bookman Old Style"/>
          <w:sz w:val="22"/>
          <w:szCs w:val="22"/>
          <w:lang w:val="en-US"/>
        </w:rPr>
        <w:t>2008</w:t>
      </w:r>
      <w:r w:rsidRPr="00B70636">
        <w:rPr>
          <w:rFonts w:ascii="Bookman Old Style" w:hAnsi="Bookman Old Style"/>
          <w:sz w:val="22"/>
          <w:szCs w:val="22"/>
        </w:rPr>
        <w:t>.</w:t>
      </w:r>
    </w:p>
    <w:p w14:paraId="6846B024"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Penjelasan Pasal 5 Undang-Undang Nomor 44 Tahun 2008</w:t>
      </w:r>
      <w:r w:rsidRPr="00B70636">
        <w:rPr>
          <w:rFonts w:ascii="Bookman Old Style" w:hAnsi="Bookman Old Style"/>
          <w:sz w:val="22"/>
          <w:szCs w:val="22"/>
        </w:rPr>
        <w:t>.</w:t>
      </w:r>
    </w:p>
    <w:p w14:paraId="7AE03B80"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Prakoso, Abintoro</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Pembaharuan Sistem Peradilan Pidana Anak</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Yogyakarta: </w:t>
      </w:r>
      <w:r w:rsidRPr="00B70636">
        <w:rPr>
          <w:rFonts w:ascii="Bookman Old Style" w:hAnsi="Bookman Old Style"/>
          <w:sz w:val="22"/>
          <w:szCs w:val="22"/>
          <w:lang w:val="en-US"/>
        </w:rPr>
        <w:t>Laksbang Grafika, 2013</w:t>
      </w:r>
      <w:r w:rsidRPr="00B70636">
        <w:rPr>
          <w:rFonts w:ascii="Bookman Old Style" w:hAnsi="Bookman Old Style"/>
          <w:sz w:val="22"/>
          <w:szCs w:val="22"/>
        </w:rPr>
        <w:t>.</w:t>
      </w:r>
    </w:p>
    <w:p w14:paraId="0757A952"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Prasetyo, Teguh. </w:t>
      </w:r>
      <w:r w:rsidRPr="00B70636">
        <w:rPr>
          <w:rFonts w:ascii="Bookman Old Style" w:hAnsi="Bookman Old Style"/>
          <w:i/>
          <w:iCs/>
          <w:sz w:val="22"/>
          <w:szCs w:val="22"/>
          <w:lang w:val="en-US"/>
        </w:rPr>
        <w:t>Hukum Pidana Edisi Revisi</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Jakarta: </w:t>
      </w:r>
      <w:r w:rsidRPr="00B70636">
        <w:rPr>
          <w:rFonts w:ascii="Bookman Old Style" w:hAnsi="Bookman Old Style"/>
          <w:sz w:val="22"/>
          <w:szCs w:val="22"/>
          <w:lang w:val="en-US"/>
        </w:rPr>
        <w:t>Raja Grafindo Persada,</w:t>
      </w:r>
      <w:r w:rsidRPr="00B70636">
        <w:rPr>
          <w:rFonts w:ascii="Bookman Old Style" w:hAnsi="Bookman Old Style"/>
          <w:sz w:val="22"/>
          <w:szCs w:val="22"/>
        </w:rPr>
        <w:t xml:space="preserve"> 2012.</w:t>
      </w:r>
    </w:p>
    <w:p w14:paraId="4907602B" w14:textId="77777777" w:rsidR="009B3A63" w:rsidRPr="00B70636" w:rsidRDefault="009B3A63" w:rsidP="001940A5">
      <w:pPr>
        <w:tabs>
          <w:tab w:val="left" w:pos="1800"/>
        </w:tabs>
        <w:ind w:left="720" w:hanging="720"/>
        <w:jc w:val="both"/>
        <w:rPr>
          <w:rFonts w:ascii="Bookman Old Style" w:hAnsi="Bookman Old Style"/>
          <w:sz w:val="22"/>
          <w:szCs w:val="22"/>
          <w:lang w:val="en-US"/>
        </w:rPr>
      </w:pPr>
      <w:r w:rsidRPr="00B70636">
        <w:rPr>
          <w:rFonts w:ascii="Bookman Old Style" w:hAnsi="Bookman Old Style"/>
          <w:sz w:val="22"/>
          <w:szCs w:val="22"/>
          <w:lang w:val="en-US"/>
        </w:rPr>
        <w:t>Prodjodikoro, Wirjono</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Tindak-Tindak Pidana Tertentu Di Indonesia</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Bandung: </w:t>
      </w:r>
      <w:r w:rsidRPr="00B70636">
        <w:rPr>
          <w:rFonts w:ascii="Bookman Old Style" w:hAnsi="Bookman Old Style"/>
          <w:sz w:val="22"/>
          <w:szCs w:val="22"/>
          <w:lang w:val="en-US"/>
        </w:rPr>
        <w:t>Refika Aditama, 2015.</w:t>
      </w:r>
    </w:p>
    <w:p w14:paraId="3B011FFF"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Rongkene, Brolin</w:t>
      </w:r>
      <w:r w:rsidRPr="00B70636">
        <w:rPr>
          <w:rFonts w:ascii="Bookman Old Style" w:hAnsi="Bookman Old Style"/>
          <w:i/>
          <w:sz w:val="22"/>
          <w:szCs w:val="22"/>
        </w:rPr>
        <w:t>. ‘’Tindak Pidana Pornografi Menurut KUHP Dan Undang-Undang No. 44 Tahun 2008 Tentang Pornografi.’’</w:t>
      </w:r>
      <w:r w:rsidRPr="00B70636">
        <w:rPr>
          <w:rFonts w:ascii="Bookman Old Style" w:hAnsi="Bookman Old Style"/>
          <w:sz w:val="22"/>
          <w:szCs w:val="22"/>
        </w:rPr>
        <w:t xml:space="preserve"> </w:t>
      </w:r>
      <w:r w:rsidRPr="00B70636">
        <w:rPr>
          <w:rFonts w:ascii="Bookman Old Style" w:hAnsi="Bookman Old Style"/>
          <w:i/>
          <w:sz w:val="22"/>
          <w:szCs w:val="22"/>
        </w:rPr>
        <w:t>Lex Crimen</w:t>
      </w:r>
      <w:r w:rsidRPr="00B70636">
        <w:rPr>
          <w:rFonts w:ascii="Bookman Old Style" w:hAnsi="Bookman Old Style"/>
          <w:sz w:val="22"/>
          <w:szCs w:val="22"/>
        </w:rPr>
        <w:t>, Vol. IX, No. 1. (Jan-Mar 2020): 111-119</w:t>
      </w:r>
    </w:p>
    <w:p w14:paraId="35355354"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Setia Tunggal, Hadi. </w:t>
      </w:r>
      <w:r w:rsidRPr="00B70636">
        <w:rPr>
          <w:rFonts w:ascii="Bookman Old Style" w:hAnsi="Bookman Old Style"/>
          <w:i/>
          <w:sz w:val="22"/>
          <w:szCs w:val="22"/>
        </w:rPr>
        <w:t>Konvensi Hak-hak Anak</w:t>
      </w:r>
      <w:r w:rsidRPr="00B70636">
        <w:rPr>
          <w:rFonts w:ascii="Bookman Old Style" w:hAnsi="Bookman Old Style"/>
          <w:sz w:val="22"/>
          <w:szCs w:val="22"/>
        </w:rPr>
        <w:t xml:space="preserve">, </w:t>
      </w:r>
      <w:r w:rsidRPr="00B70636">
        <w:rPr>
          <w:rFonts w:ascii="Bookman Old Style" w:hAnsi="Bookman Old Style"/>
          <w:sz w:val="22"/>
          <w:szCs w:val="22"/>
          <w:lang w:val="en-US"/>
        </w:rPr>
        <w:t xml:space="preserve"> </w:t>
      </w:r>
      <w:r w:rsidRPr="00B70636">
        <w:rPr>
          <w:rFonts w:ascii="Bookman Old Style" w:hAnsi="Bookman Old Style"/>
          <w:sz w:val="22"/>
          <w:szCs w:val="22"/>
        </w:rPr>
        <w:t>Jakarta: Harvarindo, 2000.</w:t>
      </w:r>
    </w:p>
    <w:p w14:paraId="59CA8140"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Siahaan, Monang. </w:t>
      </w:r>
      <w:r w:rsidRPr="00B70636">
        <w:rPr>
          <w:rFonts w:ascii="Bookman Old Style" w:hAnsi="Bookman Old Style"/>
          <w:i/>
          <w:sz w:val="22"/>
          <w:szCs w:val="22"/>
        </w:rPr>
        <w:t>Pembaruan Hukum Pidana Indonesia</w:t>
      </w:r>
      <w:r w:rsidRPr="00B70636">
        <w:rPr>
          <w:rFonts w:ascii="Bookman Old Style" w:hAnsi="Bookman Old Style"/>
          <w:sz w:val="22"/>
          <w:szCs w:val="22"/>
        </w:rPr>
        <w:t>. Jakarta: Grasindo, 2016.</w:t>
      </w:r>
    </w:p>
    <w:p w14:paraId="48CD55E2"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Sinaga, Erinda. ‘’</w:t>
      </w:r>
      <w:r w:rsidRPr="00B70636">
        <w:rPr>
          <w:rFonts w:ascii="Bookman Old Style" w:hAnsi="Bookman Old Style"/>
          <w:i/>
          <w:sz w:val="22"/>
          <w:szCs w:val="22"/>
        </w:rPr>
        <w:t>Tinjauan Pertanggungjawaban Pelaku Tindak Pidana Pornografi Menurut Undang-Undang Nomor 44 Tahun 2008 Tentang Pornografi</w:t>
      </w:r>
      <w:r w:rsidRPr="00B70636">
        <w:rPr>
          <w:rFonts w:ascii="Bookman Old Style" w:hAnsi="Bookman Old Style"/>
          <w:sz w:val="22"/>
          <w:szCs w:val="22"/>
        </w:rPr>
        <w:t xml:space="preserve">’’ </w:t>
      </w:r>
      <w:r w:rsidRPr="00B70636">
        <w:rPr>
          <w:rFonts w:ascii="Bookman Old Style" w:hAnsi="Bookman Old Style"/>
          <w:i/>
          <w:iCs/>
          <w:sz w:val="22"/>
          <w:szCs w:val="22"/>
        </w:rPr>
        <w:t>Fiat</w:t>
      </w:r>
      <w:r w:rsidRPr="00B70636">
        <w:rPr>
          <w:rFonts w:ascii="Bookman Old Style" w:hAnsi="Bookman Old Style"/>
          <w:iCs/>
          <w:sz w:val="22"/>
          <w:szCs w:val="22"/>
        </w:rPr>
        <w:t xml:space="preserve"> </w:t>
      </w:r>
      <w:r w:rsidRPr="00B70636">
        <w:rPr>
          <w:rFonts w:ascii="Bookman Old Style" w:hAnsi="Bookman Old Style"/>
          <w:i/>
          <w:iCs/>
          <w:sz w:val="22"/>
          <w:szCs w:val="22"/>
        </w:rPr>
        <w:t>Justitia</w:t>
      </w:r>
      <w:r w:rsidRPr="00B70636">
        <w:rPr>
          <w:rFonts w:ascii="Bookman Old Style" w:hAnsi="Bookman Old Style"/>
          <w:iCs/>
          <w:sz w:val="22"/>
          <w:szCs w:val="22"/>
        </w:rPr>
        <w:t>: Jurnal</w:t>
      </w:r>
      <w:r w:rsidRPr="00B70636">
        <w:rPr>
          <w:rFonts w:ascii="Bookman Old Style" w:hAnsi="Bookman Old Style"/>
          <w:sz w:val="22"/>
          <w:szCs w:val="22"/>
        </w:rPr>
        <w:t xml:space="preserve"> </w:t>
      </w:r>
      <w:r w:rsidRPr="00B70636">
        <w:rPr>
          <w:rFonts w:ascii="Bookman Old Style" w:hAnsi="Bookman Old Style"/>
          <w:iCs/>
          <w:sz w:val="22"/>
          <w:szCs w:val="22"/>
        </w:rPr>
        <w:t>Ilmu Hukum</w:t>
      </w:r>
      <w:r w:rsidRPr="00B70636">
        <w:rPr>
          <w:rFonts w:ascii="Bookman Old Style" w:hAnsi="Bookman Old Style"/>
          <w:sz w:val="22"/>
          <w:szCs w:val="22"/>
        </w:rPr>
        <w:t>, Vol. VIII No. 4. (Oktober-Desember) 2014: 695-706</w:t>
      </w:r>
    </w:p>
    <w:p w14:paraId="08648C95"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Soekanto</w:t>
      </w:r>
      <w:r w:rsidRPr="00B70636">
        <w:rPr>
          <w:rFonts w:ascii="Bookman Old Style" w:hAnsi="Bookman Old Style"/>
          <w:sz w:val="22"/>
          <w:szCs w:val="22"/>
        </w:rPr>
        <w:t xml:space="preserve">, </w:t>
      </w:r>
      <w:r w:rsidRPr="00B70636">
        <w:rPr>
          <w:rFonts w:ascii="Bookman Old Style" w:hAnsi="Bookman Old Style"/>
          <w:sz w:val="22"/>
          <w:szCs w:val="22"/>
          <w:lang w:val="en-US"/>
        </w:rPr>
        <w:t>Soerjono</w:t>
      </w:r>
      <w:r w:rsidRPr="00B70636">
        <w:rPr>
          <w:rFonts w:ascii="Bookman Old Style" w:hAnsi="Bookman Old Style"/>
          <w:sz w:val="22"/>
          <w:szCs w:val="22"/>
        </w:rPr>
        <w:t xml:space="preserve"> dan Sri Mamudji</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Penelitian Hukum Normatif Suatu Tinjauan Singkat</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Jakarta: </w:t>
      </w:r>
      <w:r w:rsidRPr="00B70636">
        <w:rPr>
          <w:rFonts w:ascii="Bookman Old Style" w:hAnsi="Bookman Old Style"/>
          <w:sz w:val="22"/>
          <w:szCs w:val="22"/>
          <w:lang w:val="en-US"/>
        </w:rPr>
        <w:t>Raja Grafindo,</w:t>
      </w:r>
      <w:r w:rsidRPr="00B70636">
        <w:rPr>
          <w:rFonts w:ascii="Bookman Old Style" w:hAnsi="Bookman Old Style"/>
          <w:sz w:val="22"/>
          <w:szCs w:val="22"/>
        </w:rPr>
        <w:t xml:space="preserve"> </w:t>
      </w:r>
      <w:r w:rsidRPr="00B70636">
        <w:rPr>
          <w:rFonts w:ascii="Bookman Old Style" w:hAnsi="Bookman Old Style"/>
          <w:sz w:val="22"/>
          <w:szCs w:val="22"/>
          <w:lang w:val="en-US"/>
        </w:rPr>
        <w:t>2009</w:t>
      </w:r>
      <w:r w:rsidRPr="00B70636">
        <w:rPr>
          <w:rFonts w:ascii="Bookman Old Style" w:hAnsi="Bookman Old Style"/>
          <w:sz w:val="22"/>
          <w:szCs w:val="22"/>
        </w:rPr>
        <w:t>.</w:t>
      </w:r>
    </w:p>
    <w:p w14:paraId="1471DC90"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Soekanto, Soerjono</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lang w:val="en-US"/>
        </w:rPr>
        <w:t>Pengantar Penelitian Hukum</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Jakarta: </w:t>
      </w:r>
      <w:r w:rsidRPr="00B70636">
        <w:rPr>
          <w:rFonts w:ascii="Bookman Old Style" w:hAnsi="Bookman Old Style"/>
          <w:sz w:val="22"/>
          <w:szCs w:val="22"/>
          <w:lang w:val="en-US"/>
        </w:rPr>
        <w:t>UI Press, 2008</w:t>
      </w:r>
      <w:r w:rsidRPr="00B70636">
        <w:rPr>
          <w:rFonts w:ascii="Bookman Old Style" w:hAnsi="Bookman Old Style"/>
          <w:sz w:val="22"/>
          <w:szCs w:val="22"/>
        </w:rPr>
        <w:t>.</w:t>
      </w:r>
    </w:p>
    <w:p w14:paraId="6F274F22"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 xml:space="preserve">Soesilo, R. </w:t>
      </w:r>
      <w:r w:rsidRPr="00B70636">
        <w:rPr>
          <w:rFonts w:ascii="Bookman Old Style" w:hAnsi="Bookman Old Style"/>
          <w:i/>
          <w:sz w:val="22"/>
          <w:szCs w:val="22"/>
        </w:rPr>
        <w:t>Kitab Undang-Undang Hukum Pidana (KUHP) Serta Komentar-Komentarnya Lengkap Pasa Demi Pasal</w:t>
      </w:r>
      <w:r w:rsidRPr="00B70636">
        <w:rPr>
          <w:rFonts w:ascii="Bookman Old Style" w:hAnsi="Bookman Old Style"/>
          <w:sz w:val="22"/>
          <w:szCs w:val="22"/>
        </w:rPr>
        <w:t>, Bogor: Politea, 1995.</w:t>
      </w:r>
    </w:p>
    <w:p w14:paraId="5213CEDA"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Sofia Istifarrah,</w:t>
      </w:r>
      <w:r w:rsidRPr="00B70636">
        <w:rPr>
          <w:rFonts w:ascii="Bookman Old Style" w:hAnsi="Bookman Old Style"/>
          <w:sz w:val="22"/>
          <w:szCs w:val="22"/>
        </w:rPr>
        <w:t xml:space="preserve"> </w:t>
      </w:r>
      <w:r w:rsidRPr="00B70636">
        <w:rPr>
          <w:rFonts w:ascii="Bookman Old Style" w:hAnsi="Bookman Old Style"/>
          <w:sz w:val="22"/>
          <w:szCs w:val="22"/>
          <w:lang w:val="en-US"/>
        </w:rPr>
        <w:t>Ayya</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sz w:val="22"/>
          <w:szCs w:val="22"/>
        </w:rPr>
        <w:t>‘’</w:t>
      </w:r>
      <w:r w:rsidRPr="00B70636">
        <w:rPr>
          <w:rFonts w:ascii="Bookman Old Style" w:hAnsi="Bookman Old Style"/>
          <w:i/>
          <w:sz w:val="22"/>
          <w:szCs w:val="22"/>
          <w:lang w:val="en-US"/>
        </w:rPr>
        <w:t>Pertanggungjawaban Pidana Pelaku Pendistribusian Konten Yang Bermuatan Asusila Melalui Media Elektroni.’</w:t>
      </w:r>
      <w:r w:rsidRPr="00B70636">
        <w:rPr>
          <w:rFonts w:ascii="Bookman Old Style" w:hAnsi="Bookman Old Style"/>
          <w:i/>
          <w:sz w:val="22"/>
          <w:szCs w:val="22"/>
        </w:rPr>
        <w:t>’</w:t>
      </w:r>
      <w:r w:rsidRPr="00B70636">
        <w:rPr>
          <w:rFonts w:ascii="Bookman Old Style" w:hAnsi="Bookman Old Style"/>
          <w:sz w:val="22"/>
          <w:szCs w:val="22"/>
        </w:rPr>
        <w:t xml:space="preserve"> </w:t>
      </w:r>
      <w:r w:rsidRPr="00B70636">
        <w:rPr>
          <w:rFonts w:ascii="Bookman Old Style" w:hAnsi="Bookman Old Style"/>
          <w:i/>
          <w:sz w:val="22"/>
          <w:szCs w:val="22"/>
          <w:lang w:val="en-US"/>
        </w:rPr>
        <w:t>Jurist</w:t>
      </w:r>
      <w:r w:rsidRPr="00B70636">
        <w:rPr>
          <w:rFonts w:ascii="Bookman Old Style" w:hAnsi="Bookman Old Style"/>
          <w:sz w:val="22"/>
          <w:szCs w:val="22"/>
          <w:lang w:val="en-US"/>
        </w:rPr>
        <w:t>-</w:t>
      </w:r>
      <w:r w:rsidRPr="00B70636">
        <w:rPr>
          <w:rFonts w:ascii="Bookman Old Style" w:hAnsi="Bookman Old Style"/>
          <w:i/>
          <w:sz w:val="22"/>
          <w:szCs w:val="22"/>
          <w:lang w:val="en-US"/>
        </w:rPr>
        <w:t>Diction</w:t>
      </w:r>
      <w:r w:rsidRPr="00B70636">
        <w:rPr>
          <w:rFonts w:ascii="Bookman Old Style" w:hAnsi="Bookman Old Style"/>
          <w:sz w:val="22"/>
          <w:szCs w:val="22"/>
          <w:lang w:val="en-US"/>
        </w:rPr>
        <w:t xml:space="preserve"> Vol. </w:t>
      </w:r>
      <w:r w:rsidRPr="00B70636">
        <w:rPr>
          <w:rFonts w:ascii="Bookman Old Style" w:hAnsi="Bookman Old Style"/>
          <w:sz w:val="22"/>
          <w:szCs w:val="22"/>
        </w:rPr>
        <w:t>III,</w:t>
      </w:r>
      <w:r w:rsidRPr="00B70636">
        <w:rPr>
          <w:rFonts w:ascii="Bookman Old Style" w:hAnsi="Bookman Old Style"/>
          <w:sz w:val="22"/>
          <w:szCs w:val="22"/>
          <w:lang w:val="en-US"/>
        </w:rPr>
        <w:t xml:space="preserve"> No. 4.</w:t>
      </w:r>
      <w:r w:rsidRPr="00B70636">
        <w:rPr>
          <w:rFonts w:ascii="Bookman Old Style" w:hAnsi="Bookman Old Style"/>
          <w:sz w:val="22"/>
          <w:szCs w:val="22"/>
        </w:rPr>
        <w:t xml:space="preserve"> </w:t>
      </w:r>
      <w:r w:rsidRPr="00B70636">
        <w:rPr>
          <w:rFonts w:ascii="Bookman Old Style" w:hAnsi="Bookman Old Style"/>
          <w:sz w:val="22"/>
          <w:szCs w:val="22"/>
          <w:lang w:val="en-US"/>
        </w:rPr>
        <w:t>(2020</w:t>
      </w:r>
      <w:r w:rsidRPr="00B70636">
        <w:rPr>
          <w:rFonts w:ascii="Bookman Old Style" w:hAnsi="Bookman Old Style"/>
          <w:sz w:val="22"/>
          <w:szCs w:val="22"/>
        </w:rPr>
        <w:t>): 1495-1517</w:t>
      </w:r>
    </w:p>
    <w:p w14:paraId="5CF352A4" w14:textId="77777777" w:rsidR="009B3A63" w:rsidRPr="00B70636" w:rsidRDefault="009B3A63" w:rsidP="001940A5">
      <w:pPr>
        <w:tabs>
          <w:tab w:val="left" w:pos="1800"/>
        </w:tabs>
        <w:ind w:left="720" w:hanging="720"/>
        <w:jc w:val="both"/>
        <w:rPr>
          <w:rFonts w:ascii="Bookman Old Style" w:hAnsi="Bookman Old Style"/>
          <w:sz w:val="22"/>
          <w:szCs w:val="22"/>
          <w:lang w:val="en-US"/>
        </w:rPr>
      </w:pPr>
      <w:r w:rsidRPr="00B70636">
        <w:rPr>
          <w:rFonts w:ascii="Bookman Old Style" w:hAnsi="Bookman Old Style"/>
          <w:sz w:val="22"/>
          <w:szCs w:val="22"/>
          <w:lang w:val="en-US"/>
        </w:rPr>
        <w:t>Sunggono</w:t>
      </w:r>
      <w:r w:rsidRPr="00B70636">
        <w:rPr>
          <w:rFonts w:ascii="Bookman Old Style" w:hAnsi="Bookman Old Style"/>
          <w:sz w:val="22"/>
          <w:szCs w:val="22"/>
        </w:rPr>
        <w:t>,</w:t>
      </w:r>
      <w:r w:rsidRPr="00B70636">
        <w:rPr>
          <w:rFonts w:ascii="Bookman Old Style" w:hAnsi="Bookman Old Style"/>
          <w:sz w:val="22"/>
          <w:szCs w:val="22"/>
          <w:lang w:val="en-US"/>
        </w:rPr>
        <w:t xml:space="preserve"> Bambang. </w:t>
      </w:r>
      <w:r w:rsidRPr="00B70636">
        <w:rPr>
          <w:rFonts w:ascii="Bookman Old Style" w:hAnsi="Bookman Old Style"/>
          <w:i/>
          <w:sz w:val="22"/>
          <w:szCs w:val="22"/>
          <w:lang w:val="en-US"/>
        </w:rPr>
        <w:t>Metodologi Penenlitan Hukum Jurumetri</w:t>
      </w:r>
      <w:r w:rsidRPr="00B70636">
        <w:rPr>
          <w:rFonts w:ascii="Bookman Old Style" w:hAnsi="Bookman Old Style"/>
          <w:sz w:val="22"/>
          <w:szCs w:val="22"/>
          <w:lang w:val="en-US"/>
        </w:rPr>
        <w:t xml:space="preserve">. </w:t>
      </w:r>
      <w:r w:rsidRPr="00B70636">
        <w:rPr>
          <w:rFonts w:ascii="Bookman Old Style" w:hAnsi="Bookman Old Style"/>
          <w:sz w:val="22"/>
          <w:szCs w:val="22"/>
        </w:rPr>
        <w:t xml:space="preserve">Jakarta: </w:t>
      </w:r>
      <w:r w:rsidRPr="00B70636">
        <w:rPr>
          <w:rFonts w:ascii="Bookman Old Style" w:hAnsi="Bookman Old Style"/>
          <w:sz w:val="22"/>
          <w:szCs w:val="22"/>
          <w:lang w:val="en-US"/>
        </w:rPr>
        <w:t>Raja Grafindo Persada,</w:t>
      </w:r>
      <w:r w:rsidRPr="00B70636">
        <w:rPr>
          <w:rFonts w:ascii="Bookman Old Style" w:hAnsi="Bookman Old Style"/>
          <w:sz w:val="22"/>
          <w:szCs w:val="22"/>
        </w:rPr>
        <w:t xml:space="preserve"> </w:t>
      </w:r>
      <w:r w:rsidRPr="00B70636">
        <w:rPr>
          <w:rFonts w:ascii="Bookman Old Style" w:hAnsi="Bookman Old Style"/>
          <w:sz w:val="22"/>
          <w:szCs w:val="22"/>
          <w:lang w:val="en-US"/>
        </w:rPr>
        <w:t>1998</w:t>
      </w:r>
    </w:p>
    <w:p w14:paraId="7DB6486C" w14:textId="77777777" w:rsidR="009B3A63" w:rsidRPr="00B70636"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rPr>
        <w:t>Yurist, Avadeo Ismunarno. ‘’</w:t>
      </w:r>
      <w:r w:rsidRPr="00B70636">
        <w:rPr>
          <w:rFonts w:ascii="Bookman Old Style" w:hAnsi="Bookman Old Style"/>
          <w:i/>
          <w:sz w:val="22"/>
          <w:szCs w:val="22"/>
        </w:rPr>
        <w:t>Pengaturan Aplikasi Yang Bermuatan Melanggar Kesusilaan Di Indonesia.</w:t>
      </w:r>
      <w:r w:rsidRPr="00B70636">
        <w:rPr>
          <w:rFonts w:ascii="Bookman Old Style" w:hAnsi="Bookman Old Style"/>
          <w:sz w:val="22"/>
          <w:szCs w:val="22"/>
        </w:rPr>
        <w:t>’’</w:t>
      </w:r>
      <w:r w:rsidRPr="00B70636">
        <w:rPr>
          <w:rFonts w:ascii="Bookman Old Style" w:hAnsi="Bookman Old Style"/>
          <w:sz w:val="22"/>
          <w:szCs w:val="22"/>
          <w:lang w:val="en-US"/>
        </w:rPr>
        <w:t xml:space="preserve"> </w:t>
      </w:r>
      <w:r w:rsidRPr="00B70636">
        <w:rPr>
          <w:rFonts w:ascii="Bookman Old Style" w:hAnsi="Bookman Old Style"/>
          <w:i/>
          <w:sz w:val="22"/>
          <w:szCs w:val="22"/>
        </w:rPr>
        <w:t>Recidive</w:t>
      </w:r>
      <w:r w:rsidRPr="00B70636">
        <w:rPr>
          <w:rFonts w:ascii="Bookman Old Style" w:hAnsi="Bookman Old Style"/>
          <w:sz w:val="22"/>
          <w:szCs w:val="22"/>
        </w:rPr>
        <w:t xml:space="preserve"> Vol. VII, No. 1. (Januari-April 2018): 52-70</w:t>
      </w:r>
    </w:p>
    <w:p w14:paraId="5505582F" w14:textId="77777777" w:rsidR="009B3A63" w:rsidRPr="00122FBD" w:rsidRDefault="009B3A63" w:rsidP="001940A5">
      <w:pPr>
        <w:tabs>
          <w:tab w:val="left" w:pos="1800"/>
        </w:tabs>
        <w:ind w:left="720" w:hanging="720"/>
        <w:jc w:val="both"/>
        <w:rPr>
          <w:rFonts w:ascii="Bookman Old Style" w:hAnsi="Bookman Old Style"/>
          <w:sz w:val="22"/>
          <w:szCs w:val="22"/>
        </w:rPr>
      </w:pPr>
      <w:r w:rsidRPr="00B70636">
        <w:rPr>
          <w:rFonts w:ascii="Bookman Old Style" w:hAnsi="Bookman Old Style"/>
          <w:sz w:val="22"/>
          <w:szCs w:val="22"/>
          <w:lang w:val="en-US"/>
        </w:rPr>
        <w:t>Zainal Abidin Farid</w:t>
      </w:r>
      <w:r w:rsidRPr="00B70636">
        <w:rPr>
          <w:rFonts w:ascii="Bookman Old Style" w:hAnsi="Bookman Old Style"/>
          <w:sz w:val="22"/>
          <w:szCs w:val="22"/>
        </w:rPr>
        <w:t xml:space="preserve">, </w:t>
      </w:r>
      <w:r w:rsidRPr="00B70636">
        <w:rPr>
          <w:rFonts w:ascii="Bookman Old Style" w:hAnsi="Bookman Old Style"/>
          <w:sz w:val="22"/>
          <w:szCs w:val="22"/>
          <w:lang w:val="en-US"/>
        </w:rPr>
        <w:t>Andi</w:t>
      </w:r>
      <w:r w:rsidRPr="00B70636">
        <w:rPr>
          <w:rFonts w:ascii="Bookman Old Style" w:hAnsi="Bookman Old Style"/>
          <w:sz w:val="22"/>
          <w:szCs w:val="22"/>
        </w:rPr>
        <w:t xml:space="preserve">. </w:t>
      </w:r>
      <w:r w:rsidRPr="00B70636">
        <w:rPr>
          <w:rFonts w:ascii="Bookman Old Style" w:hAnsi="Bookman Old Style"/>
          <w:i/>
          <w:sz w:val="22"/>
          <w:szCs w:val="22"/>
        </w:rPr>
        <w:t>Hukum Pidana 1</w:t>
      </w:r>
      <w:r w:rsidRPr="00B70636">
        <w:rPr>
          <w:rFonts w:ascii="Bookman Old Style" w:hAnsi="Bookman Old Style"/>
          <w:sz w:val="22"/>
          <w:szCs w:val="22"/>
        </w:rPr>
        <w:t>. Jakarta: Sinar Grafik, 2014.</w:t>
      </w:r>
    </w:p>
    <w:sectPr w:rsidR="009B3A63" w:rsidRPr="00122FBD" w:rsidSect="005E5542">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C441" w14:textId="77777777" w:rsidR="00122FBD" w:rsidRDefault="00122FBD" w:rsidP="00122FBD">
      <w:r>
        <w:separator/>
      </w:r>
    </w:p>
  </w:endnote>
  <w:endnote w:type="continuationSeparator" w:id="0">
    <w:p w14:paraId="001BDCF2" w14:textId="77777777" w:rsidR="00122FBD" w:rsidRDefault="00122FBD" w:rsidP="0012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sual">
    <w:altName w:val="Calibri"/>
    <w:charset w:val="00"/>
    <w:family w:val="auto"/>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B6ED" w14:textId="77777777" w:rsidR="00122FBD" w:rsidRDefault="00122FBD" w:rsidP="00122FBD">
      <w:r>
        <w:separator/>
      </w:r>
    </w:p>
  </w:footnote>
  <w:footnote w:type="continuationSeparator" w:id="0">
    <w:p w14:paraId="425CCFD8" w14:textId="77777777" w:rsidR="00122FBD" w:rsidRDefault="00122FBD" w:rsidP="0012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6B83" w14:textId="77777777" w:rsidR="007F2637" w:rsidRDefault="001940A5">
    <w:pPr>
      <w:pStyle w:val="Header"/>
      <w:rPr>
        <w:rFonts w:ascii="Bookman Old Style" w:hAnsi="Bookman Old Style"/>
        <w:i/>
      </w:rPr>
    </w:pPr>
  </w:p>
  <w:p w14:paraId="4846666B" w14:textId="6DF31CCB" w:rsidR="007F2637" w:rsidRPr="0014598D" w:rsidRDefault="001940A5">
    <w:pPr>
      <w:pStyle w:val="Header"/>
      <w:rPr>
        <w:rFonts w:ascii="Bookman Old Style" w:hAnsi="Bookman Old Style"/>
        <w:i/>
        <w:lang w:val="en-US"/>
      </w:rPr>
    </w:pPr>
    <w:r w:rsidRPr="008D5706">
      <w:rPr>
        <w:rFonts w:ascii="Bookman Old Style" w:hAnsi="Bookman Old Style"/>
        <w:i/>
      </w:rPr>
      <w:t>E-ISSN: 2614-5030 P-ISSN: 2614-5022</w:t>
    </w:r>
    <w:r w:rsidRPr="008D5706">
      <w:rPr>
        <w:rFonts w:ascii="Bookman Old Style" w:hAnsi="Bookman Old Style"/>
        <w:i/>
      </w:rPr>
      <w:tab/>
    </w:r>
    <w:r>
      <w:rPr>
        <w:rFonts w:ascii="Bookman Old Style" w:hAnsi="Bookman Old Style"/>
        <w:i/>
      </w:rPr>
      <w:t xml:space="preserve">             </w:t>
    </w:r>
    <w:r w:rsidRPr="008D5706">
      <w:rPr>
        <w:rFonts w:ascii="Bookman Old Style" w:hAnsi="Bookman Old Style"/>
        <w:i/>
      </w:rPr>
      <w:t xml:space="preserve">Volume 2 No. 2 – </w:t>
    </w:r>
    <w:r w:rsidR="0014598D">
      <w:rPr>
        <w:rFonts w:ascii="Bookman Old Style" w:hAnsi="Bookman Old Style"/>
        <w:i/>
        <w:lang w:val="en-US"/>
      </w:rPr>
      <w:t>Juni</w:t>
    </w:r>
    <w:r w:rsidRPr="008D5706">
      <w:rPr>
        <w:rFonts w:ascii="Bookman Old Style" w:hAnsi="Bookman Old Style"/>
        <w:i/>
      </w:rPr>
      <w:t xml:space="preserve"> 20</w:t>
    </w:r>
    <w:r w:rsidR="0014598D">
      <w:rPr>
        <w:rFonts w:ascii="Bookman Old Style" w:hAnsi="Bookman Old Style"/>
        <w:i/>
        <w:lang w:val="en-US"/>
      </w:rPr>
      <w:t>23</w:t>
    </w:r>
  </w:p>
  <w:p w14:paraId="4FD3EAF1" w14:textId="77777777" w:rsidR="007F2637" w:rsidRDefault="001940A5">
    <w:pPr>
      <w:pStyle w:val="Header"/>
      <w:rPr>
        <w:rFonts w:ascii="Bookman Old Style" w:hAnsi="Bookman Old Style"/>
        <w:i/>
      </w:rPr>
    </w:pPr>
  </w:p>
  <w:p w14:paraId="0FE8F1C0" w14:textId="77777777" w:rsidR="007F2637" w:rsidRPr="00105588" w:rsidRDefault="001940A5">
    <w:pPr>
      <w:pStyle w:val="Header"/>
      <w:rPr>
        <w:rFonts w:ascii="Bookman Old Style" w:hAnsi="Bookman Old Style"/>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A926963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3."/>
      <w:lvlJc w:val="left"/>
      <w:pPr>
        <w:ind w:left="928" w:hanging="360"/>
      </w:pPr>
      <w:rPr>
        <w:b w:val="0"/>
        <w:b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4A13ECD"/>
    <w:multiLevelType w:val="hybridMultilevel"/>
    <w:tmpl w:val="D9B0CD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C06678"/>
    <w:multiLevelType w:val="hybridMultilevel"/>
    <w:tmpl w:val="EAF434D8"/>
    <w:lvl w:ilvl="0" w:tplc="04210019">
      <w:start w:val="1"/>
      <w:numFmt w:val="lowerLetter"/>
      <w:lvlText w:val="%1."/>
      <w:lvlJc w:val="left"/>
      <w:pPr>
        <w:ind w:left="1929" w:hanging="360"/>
      </w:pPr>
    </w:lvl>
    <w:lvl w:ilvl="1" w:tplc="3B1ACBA4">
      <w:start w:val="1"/>
      <w:numFmt w:val="lowerLetter"/>
      <w:lvlText w:val="%2."/>
      <w:lvlJc w:val="left"/>
      <w:pPr>
        <w:ind w:left="2649" w:hanging="360"/>
      </w:pPr>
      <w:rPr>
        <w:rFonts w:hint="default"/>
      </w:rPr>
    </w:lvl>
    <w:lvl w:ilvl="2" w:tplc="0421001B" w:tentative="1">
      <w:start w:val="1"/>
      <w:numFmt w:val="lowerRoman"/>
      <w:lvlText w:val="%3."/>
      <w:lvlJc w:val="right"/>
      <w:pPr>
        <w:ind w:left="3369" w:hanging="180"/>
      </w:pPr>
    </w:lvl>
    <w:lvl w:ilvl="3" w:tplc="0421000F" w:tentative="1">
      <w:start w:val="1"/>
      <w:numFmt w:val="decimal"/>
      <w:lvlText w:val="%4."/>
      <w:lvlJc w:val="left"/>
      <w:pPr>
        <w:ind w:left="4089" w:hanging="360"/>
      </w:pPr>
    </w:lvl>
    <w:lvl w:ilvl="4" w:tplc="04210019" w:tentative="1">
      <w:start w:val="1"/>
      <w:numFmt w:val="lowerLetter"/>
      <w:lvlText w:val="%5."/>
      <w:lvlJc w:val="left"/>
      <w:pPr>
        <w:ind w:left="4809" w:hanging="360"/>
      </w:pPr>
    </w:lvl>
    <w:lvl w:ilvl="5" w:tplc="0421001B" w:tentative="1">
      <w:start w:val="1"/>
      <w:numFmt w:val="lowerRoman"/>
      <w:lvlText w:val="%6."/>
      <w:lvlJc w:val="right"/>
      <w:pPr>
        <w:ind w:left="5529" w:hanging="180"/>
      </w:pPr>
    </w:lvl>
    <w:lvl w:ilvl="6" w:tplc="0421000F" w:tentative="1">
      <w:start w:val="1"/>
      <w:numFmt w:val="decimal"/>
      <w:lvlText w:val="%7."/>
      <w:lvlJc w:val="left"/>
      <w:pPr>
        <w:ind w:left="6249" w:hanging="360"/>
      </w:pPr>
    </w:lvl>
    <w:lvl w:ilvl="7" w:tplc="04210019" w:tentative="1">
      <w:start w:val="1"/>
      <w:numFmt w:val="lowerLetter"/>
      <w:lvlText w:val="%8."/>
      <w:lvlJc w:val="left"/>
      <w:pPr>
        <w:ind w:left="6969" w:hanging="360"/>
      </w:pPr>
    </w:lvl>
    <w:lvl w:ilvl="8" w:tplc="0421001B" w:tentative="1">
      <w:start w:val="1"/>
      <w:numFmt w:val="lowerRoman"/>
      <w:lvlText w:val="%9."/>
      <w:lvlJc w:val="right"/>
      <w:pPr>
        <w:ind w:left="7689" w:hanging="180"/>
      </w:pPr>
    </w:lvl>
  </w:abstractNum>
  <w:abstractNum w:abstractNumId="3" w15:restartNumberingAfterBreak="0">
    <w:nsid w:val="0CED1C5F"/>
    <w:multiLevelType w:val="hybridMultilevel"/>
    <w:tmpl w:val="5DC6EA32"/>
    <w:lvl w:ilvl="0" w:tplc="0421000F">
      <w:start w:val="1"/>
      <w:numFmt w:val="decimal"/>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15:restartNumberingAfterBreak="0">
    <w:nsid w:val="19495CFF"/>
    <w:multiLevelType w:val="hybridMultilevel"/>
    <w:tmpl w:val="A670B998"/>
    <w:lvl w:ilvl="0" w:tplc="8166A0FA">
      <w:start w:val="3"/>
      <w:numFmt w:val="decimal"/>
      <w:lvlText w:val="%1."/>
      <w:lvlJc w:val="left"/>
      <w:rPr>
        <w:b/>
        <w:sz w:val="24"/>
      </w:rPr>
    </w:lvl>
    <w:lvl w:ilvl="1" w:tplc="F99EC2D8">
      <w:numFmt w:val="decimal"/>
      <w:lvlText w:val=""/>
      <w:lvlJc w:val="left"/>
    </w:lvl>
    <w:lvl w:ilvl="2" w:tplc="5A0E644E">
      <w:numFmt w:val="decimal"/>
      <w:lvlText w:val=""/>
      <w:lvlJc w:val="left"/>
    </w:lvl>
    <w:lvl w:ilvl="3" w:tplc="9F6C62E8">
      <w:numFmt w:val="decimal"/>
      <w:lvlText w:val=""/>
      <w:lvlJc w:val="left"/>
    </w:lvl>
    <w:lvl w:ilvl="4" w:tplc="FA64704E">
      <w:numFmt w:val="decimal"/>
      <w:lvlText w:val=""/>
      <w:lvlJc w:val="left"/>
    </w:lvl>
    <w:lvl w:ilvl="5" w:tplc="D8D035DE">
      <w:numFmt w:val="decimal"/>
      <w:lvlText w:val=""/>
      <w:lvlJc w:val="left"/>
    </w:lvl>
    <w:lvl w:ilvl="6" w:tplc="071E80EA">
      <w:numFmt w:val="decimal"/>
      <w:lvlText w:val=""/>
      <w:lvlJc w:val="left"/>
    </w:lvl>
    <w:lvl w:ilvl="7" w:tplc="3852F644">
      <w:numFmt w:val="decimal"/>
      <w:lvlText w:val=""/>
      <w:lvlJc w:val="left"/>
    </w:lvl>
    <w:lvl w:ilvl="8" w:tplc="271A9B74">
      <w:numFmt w:val="decimal"/>
      <w:lvlText w:val=""/>
      <w:lvlJc w:val="left"/>
    </w:lvl>
  </w:abstractNum>
  <w:abstractNum w:abstractNumId="5" w15:restartNumberingAfterBreak="0">
    <w:nsid w:val="266A5B90"/>
    <w:multiLevelType w:val="hybridMultilevel"/>
    <w:tmpl w:val="FA94B5A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2C1D0315"/>
    <w:multiLevelType w:val="hybridMultilevel"/>
    <w:tmpl w:val="B786429C"/>
    <w:lvl w:ilvl="0" w:tplc="D938BE74">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2D7F1202"/>
    <w:multiLevelType w:val="hybridMultilevel"/>
    <w:tmpl w:val="0A129148"/>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15:restartNumberingAfterBreak="0">
    <w:nsid w:val="2FD42607"/>
    <w:multiLevelType w:val="hybridMultilevel"/>
    <w:tmpl w:val="BF5A856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35E96357"/>
    <w:multiLevelType w:val="hybridMultilevel"/>
    <w:tmpl w:val="9840561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3C1B288A"/>
    <w:multiLevelType w:val="hybridMultilevel"/>
    <w:tmpl w:val="04CECDA6"/>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D6334CA"/>
    <w:multiLevelType w:val="hybridMultilevel"/>
    <w:tmpl w:val="5AD0442E"/>
    <w:lvl w:ilvl="0" w:tplc="04210019">
      <w:start w:val="1"/>
      <w:numFmt w:val="lowerLetter"/>
      <w:lvlText w:val="%1."/>
      <w:lvlJc w:val="left"/>
      <w:pPr>
        <w:ind w:left="1854" w:hanging="360"/>
      </w:pPr>
    </w:lvl>
    <w:lvl w:ilvl="1" w:tplc="3D5C3D90">
      <w:start w:val="1"/>
      <w:numFmt w:val="decimal"/>
      <w:lvlText w:val="%2)"/>
      <w:lvlJc w:val="left"/>
      <w:pPr>
        <w:ind w:left="2634" w:hanging="42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42F02BB6"/>
    <w:multiLevelType w:val="hybridMultilevel"/>
    <w:tmpl w:val="0D8E581A"/>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4309682A"/>
    <w:multiLevelType w:val="hybridMultilevel"/>
    <w:tmpl w:val="175A5996"/>
    <w:lvl w:ilvl="0" w:tplc="BAB4FCB4">
      <w:start w:val="6"/>
      <w:numFmt w:val="lowerLetter"/>
      <w:lvlText w:val="%1."/>
      <w:lvlJc w:val="left"/>
      <w:pPr>
        <w:ind w:left="2574" w:hanging="360"/>
      </w:pPr>
      <w:rPr>
        <w:rFonts w:hint="default"/>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4" w15:restartNumberingAfterBreak="0">
    <w:nsid w:val="49A927FD"/>
    <w:multiLevelType w:val="hybridMultilevel"/>
    <w:tmpl w:val="047C523E"/>
    <w:lvl w:ilvl="0" w:tplc="2812C044">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66334873"/>
    <w:multiLevelType w:val="hybridMultilevel"/>
    <w:tmpl w:val="428AF7F6"/>
    <w:lvl w:ilvl="0" w:tplc="52420FDA">
      <w:start w:val="1"/>
      <w:numFmt w:val="decimal"/>
      <w:lvlText w:val="%1."/>
      <w:lvlJc w:val="left"/>
    </w:lvl>
    <w:lvl w:ilvl="1" w:tplc="7F84786A">
      <w:numFmt w:val="decimal"/>
      <w:lvlText w:val=""/>
      <w:lvlJc w:val="left"/>
    </w:lvl>
    <w:lvl w:ilvl="2" w:tplc="159C4BCE">
      <w:numFmt w:val="decimal"/>
      <w:lvlText w:val=""/>
      <w:lvlJc w:val="left"/>
    </w:lvl>
    <w:lvl w:ilvl="3" w:tplc="A9D6F7E8">
      <w:numFmt w:val="decimal"/>
      <w:lvlText w:val=""/>
      <w:lvlJc w:val="left"/>
    </w:lvl>
    <w:lvl w:ilvl="4" w:tplc="00A0349E">
      <w:numFmt w:val="decimal"/>
      <w:lvlText w:val=""/>
      <w:lvlJc w:val="left"/>
    </w:lvl>
    <w:lvl w:ilvl="5" w:tplc="F3E4230C">
      <w:numFmt w:val="decimal"/>
      <w:lvlText w:val=""/>
      <w:lvlJc w:val="left"/>
    </w:lvl>
    <w:lvl w:ilvl="6" w:tplc="D99A68C4">
      <w:numFmt w:val="decimal"/>
      <w:lvlText w:val=""/>
      <w:lvlJc w:val="left"/>
    </w:lvl>
    <w:lvl w:ilvl="7" w:tplc="8092F366">
      <w:numFmt w:val="decimal"/>
      <w:lvlText w:val=""/>
      <w:lvlJc w:val="left"/>
    </w:lvl>
    <w:lvl w:ilvl="8" w:tplc="31249290">
      <w:numFmt w:val="decimal"/>
      <w:lvlText w:val=""/>
      <w:lvlJc w:val="left"/>
    </w:lvl>
  </w:abstractNum>
  <w:abstractNum w:abstractNumId="16" w15:restartNumberingAfterBreak="0">
    <w:nsid w:val="6D1C208C"/>
    <w:multiLevelType w:val="hybridMultilevel"/>
    <w:tmpl w:val="C37AD64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7" w15:restartNumberingAfterBreak="0">
    <w:nsid w:val="7C6A4078"/>
    <w:multiLevelType w:val="hybridMultilevel"/>
    <w:tmpl w:val="EBA23D52"/>
    <w:lvl w:ilvl="0" w:tplc="0D06186A">
      <w:start w:val="2"/>
      <w:numFmt w:val="lowerLetter"/>
      <w:lvlText w:val="%1."/>
      <w:lvlJc w:val="left"/>
      <w:pPr>
        <w:ind w:left="149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68691092">
    <w:abstractNumId w:val="15"/>
  </w:num>
  <w:num w:numId="2" w16cid:durableId="1951083183">
    <w:abstractNumId w:val="4"/>
  </w:num>
  <w:num w:numId="3" w16cid:durableId="1043292518">
    <w:abstractNumId w:val="10"/>
  </w:num>
  <w:num w:numId="4" w16cid:durableId="1399325197">
    <w:abstractNumId w:val="0"/>
  </w:num>
  <w:num w:numId="5" w16cid:durableId="1250240277">
    <w:abstractNumId w:val="3"/>
  </w:num>
  <w:num w:numId="6" w16cid:durableId="496651457">
    <w:abstractNumId w:val="7"/>
  </w:num>
  <w:num w:numId="7" w16cid:durableId="1609119326">
    <w:abstractNumId w:val="8"/>
  </w:num>
  <w:num w:numId="8" w16cid:durableId="1637491590">
    <w:abstractNumId w:val="13"/>
  </w:num>
  <w:num w:numId="9" w16cid:durableId="2093965281">
    <w:abstractNumId w:val="2"/>
  </w:num>
  <w:num w:numId="10" w16cid:durableId="153837056">
    <w:abstractNumId w:val="16"/>
  </w:num>
  <w:num w:numId="11" w16cid:durableId="1761753795">
    <w:abstractNumId w:val="11"/>
  </w:num>
  <w:num w:numId="12" w16cid:durableId="262034958">
    <w:abstractNumId w:val="5"/>
  </w:num>
  <w:num w:numId="13" w16cid:durableId="304045876">
    <w:abstractNumId w:val="9"/>
  </w:num>
  <w:num w:numId="14" w16cid:durableId="561251983">
    <w:abstractNumId w:val="12"/>
  </w:num>
  <w:num w:numId="15" w16cid:durableId="975641609">
    <w:abstractNumId w:val="14"/>
  </w:num>
  <w:num w:numId="16" w16cid:durableId="837037093">
    <w:abstractNumId w:val="6"/>
  </w:num>
  <w:num w:numId="17" w16cid:durableId="867722210">
    <w:abstractNumId w:val="1"/>
  </w:num>
  <w:num w:numId="18" w16cid:durableId="4480867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BD"/>
    <w:rsid w:val="0007184C"/>
    <w:rsid w:val="0008078D"/>
    <w:rsid w:val="000A2C4C"/>
    <w:rsid w:val="00122FBD"/>
    <w:rsid w:val="00136B07"/>
    <w:rsid w:val="0014598D"/>
    <w:rsid w:val="00184E1C"/>
    <w:rsid w:val="001940A5"/>
    <w:rsid w:val="00247B1A"/>
    <w:rsid w:val="002A1F4B"/>
    <w:rsid w:val="00331F4D"/>
    <w:rsid w:val="00354CBA"/>
    <w:rsid w:val="003A4B8F"/>
    <w:rsid w:val="0040434A"/>
    <w:rsid w:val="00420D4C"/>
    <w:rsid w:val="00433656"/>
    <w:rsid w:val="00471AE3"/>
    <w:rsid w:val="004D71AA"/>
    <w:rsid w:val="00512A58"/>
    <w:rsid w:val="00563789"/>
    <w:rsid w:val="005C69A5"/>
    <w:rsid w:val="005F6CFA"/>
    <w:rsid w:val="0067742F"/>
    <w:rsid w:val="006A347F"/>
    <w:rsid w:val="0078200F"/>
    <w:rsid w:val="007959EF"/>
    <w:rsid w:val="007D02E9"/>
    <w:rsid w:val="007D4449"/>
    <w:rsid w:val="007D6ADC"/>
    <w:rsid w:val="00825AE7"/>
    <w:rsid w:val="00895C31"/>
    <w:rsid w:val="00943A9B"/>
    <w:rsid w:val="009B3A63"/>
    <w:rsid w:val="00A00E24"/>
    <w:rsid w:val="00A67B87"/>
    <w:rsid w:val="00AC1286"/>
    <w:rsid w:val="00AF70C6"/>
    <w:rsid w:val="00B32D15"/>
    <w:rsid w:val="00B77300"/>
    <w:rsid w:val="00BE2470"/>
    <w:rsid w:val="00C332BB"/>
    <w:rsid w:val="00CF4C2B"/>
    <w:rsid w:val="00D31EC3"/>
    <w:rsid w:val="00D819E7"/>
    <w:rsid w:val="00DB678C"/>
    <w:rsid w:val="00DD32CD"/>
    <w:rsid w:val="00E84F1F"/>
    <w:rsid w:val="00EE5F15"/>
    <w:rsid w:val="00F57EDE"/>
    <w:rsid w:val="00F86C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1738"/>
  <w15:chartTrackingRefBased/>
  <w15:docId w15:val="{96834297-CA09-4A6F-8193-1CCA4665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BD"/>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FBD"/>
    <w:rPr>
      <w:color w:val="0563C1" w:themeColor="hyperlink"/>
      <w:u w:val="single"/>
    </w:rPr>
  </w:style>
  <w:style w:type="paragraph" w:styleId="NormalWeb">
    <w:name w:val="Normal (Web)"/>
    <w:basedOn w:val="Normal"/>
    <w:uiPriority w:val="99"/>
    <w:semiHidden/>
    <w:unhideWhenUsed/>
    <w:rsid w:val="00122FBD"/>
    <w:pPr>
      <w:spacing w:before="100" w:beforeAutospacing="1" w:after="100" w:afterAutospacing="1"/>
    </w:pPr>
    <w:rPr>
      <w:rFonts w:ascii="Times New Roman" w:eastAsia="Times New Roman" w:hAnsi="Times New Roman" w:cs="Times New Roman"/>
      <w:lang w:eastAsia="id-ID"/>
    </w:rPr>
  </w:style>
  <w:style w:type="paragraph" w:styleId="ListParagraph">
    <w:name w:val="List Paragraph"/>
    <w:basedOn w:val="Normal"/>
    <w:uiPriority w:val="34"/>
    <w:qFormat/>
    <w:rsid w:val="00122FBD"/>
    <w:pPr>
      <w:ind w:left="720"/>
      <w:contextualSpacing/>
    </w:pPr>
  </w:style>
  <w:style w:type="paragraph" w:styleId="Header">
    <w:name w:val="header"/>
    <w:basedOn w:val="Normal"/>
    <w:link w:val="HeaderChar"/>
    <w:uiPriority w:val="99"/>
    <w:unhideWhenUsed/>
    <w:rsid w:val="00122FBD"/>
    <w:pPr>
      <w:tabs>
        <w:tab w:val="center" w:pos="4513"/>
        <w:tab w:val="right" w:pos="9026"/>
      </w:tabs>
    </w:pPr>
  </w:style>
  <w:style w:type="character" w:customStyle="1" w:styleId="HeaderChar">
    <w:name w:val="Header Char"/>
    <w:basedOn w:val="DefaultParagraphFont"/>
    <w:link w:val="Header"/>
    <w:uiPriority w:val="99"/>
    <w:rsid w:val="00122FBD"/>
    <w:rPr>
      <w:kern w:val="0"/>
      <w:sz w:val="24"/>
      <w:szCs w:val="24"/>
      <w14:ligatures w14:val="none"/>
    </w:rPr>
  </w:style>
  <w:style w:type="paragraph" w:styleId="FootnoteText">
    <w:name w:val="footnote text"/>
    <w:basedOn w:val="Normal"/>
    <w:link w:val="FootnoteTextChar"/>
    <w:uiPriority w:val="99"/>
    <w:unhideWhenUsed/>
    <w:rsid w:val="00122FBD"/>
    <w:rPr>
      <w:sz w:val="20"/>
      <w:szCs w:val="20"/>
      <w:lang w:val="en-US"/>
    </w:rPr>
  </w:style>
  <w:style w:type="character" w:customStyle="1" w:styleId="FootnoteTextChar">
    <w:name w:val="Footnote Text Char"/>
    <w:basedOn w:val="DefaultParagraphFont"/>
    <w:link w:val="FootnoteText"/>
    <w:uiPriority w:val="99"/>
    <w:qFormat/>
    <w:rsid w:val="00122FBD"/>
    <w:rPr>
      <w:kern w:val="0"/>
      <w:sz w:val="20"/>
      <w:szCs w:val="20"/>
      <w:lang w:val="en-US"/>
      <w14:ligatures w14:val="none"/>
    </w:rPr>
  </w:style>
  <w:style w:type="character" w:styleId="FootnoteReference">
    <w:name w:val="footnote reference"/>
    <w:basedOn w:val="DefaultParagraphFont"/>
    <w:uiPriority w:val="99"/>
    <w:unhideWhenUsed/>
    <w:rsid w:val="00122FBD"/>
    <w:rPr>
      <w:vertAlign w:val="superscript"/>
    </w:rPr>
  </w:style>
  <w:style w:type="paragraph" w:styleId="Footer">
    <w:name w:val="footer"/>
    <w:basedOn w:val="Normal"/>
    <w:link w:val="FooterChar"/>
    <w:uiPriority w:val="99"/>
    <w:unhideWhenUsed/>
    <w:rsid w:val="0014598D"/>
    <w:pPr>
      <w:tabs>
        <w:tab w:val="center" w:pos="4513"/>
        <w:tab w:val="right" w:pos="9026"/>
      </w:tabs>
    </w:pPr>
  </w:style>
  <w:style w:type="character" w:customStyle="1" w:styleId="FooterChar">
    <w:name w:val="Footer Char"/>
    <w:basedOn w:val="DefaultParagraphFont"/>
    <w:link w:val="Footer"/>
    <w:uiPriority w:val="99"/>
    <w:rsid w:val="0014598D"/>
    <w:rPr>
      <w:kern w:val="0"/>
      <w:sz w:val="24"/>
      <w:szCs w:val="24"/>
      <w14:ligatures w14:val="none"/>
    </w:rPr>
  </w:style>
  <w:style w:type="character" w:styleId="UnresolvedMention">
    <w:name w:val="Unresolved Mention"/>
    <w:basedOn w:val="DefaultParagraphFont"/>
    <w:uiPriority w:val="99"/>
    <w:semiHidden/>
    <w:unhideWhenUsed/>
    <w:rsid w:val="005C6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sastanz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kin.website/blog/dampak-positif-dan-negatif-internet/" TargetMode="External"/><Relationship Id="rId5" Type="http://schemas.openxmlformats.org/officeDocument/2006/relationships/footnotes" Target="footnotes.xml"/><Relationship Id="rId10" Type="http://schemas.openxmlformats.org/officeDocument/2006/relationships/hyperlink" Target="mailto:maskunlawschool@yahoo.com" TargetMode="External"/><Relationship Id="rId4" Type="http://schemas.openxmlformats.org/officeDocument/2006/relationships/webSettings" Target="webSettings.xml"/><Relationship Id="rId9" Type="http://schemas.openxmlformats.org/officeDocument/2006/relationships/hyperlink" Target="mailto:nurazisa10@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20</Pages>
  <Words>8965</Words>
  <Characters>51105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Fadillah Dharma Wijaya</dc:creator>
  <cp:keywords/>
  <dc:description/>
  <cp:lastModifiedBy>Fadillah Dharma Wijaya</cp:lastModifiedBy>
  <cp:revision>1</cp:revision>
  <dcterms:created xsi:type="dcterms:W3CDTF">2023-06-02T16:56:00Z</dcterms:created>
  <dcterms:modified xsi:type="dcterms:W3CDTF">2023-06-02T18:00:00Z</dcterms:modified>
</cp:coreProperties>
</file>